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C8C1E6" w14:textId="590D3790" w:rsidR="008D3FD8" w:rsidRPr="00CD5A36" w:rsidRDefault="008D3FD8" w:rsidP="008D3FD8">
      <w:pPr>
        <w:pStyle w:val="Header"/>
        <w:keepLines/>
        <w:tabs>
          <w:tab w:val="right" w:pos="10440"/>
          <w:tab w:val="right" w:pos="13323"/>
        </w:tabs>
        <w:rPr>
          <w:rFonts w:eastAsia="宋体" w:cs="Arial"/>
          <w:b w:val="0"/>
          <w:sz w:val="24"/>
          <w:szCs w:val="24"/>
          <w:lang w:eastAsia="zh-CN"/>
        </w:rPr>
      </w:pPr>
      <w:bookmarkStart w:id="0" w:name="Title"/>
      <w:bookmarkStart w:id="1" w:name="DocumentFor"/>
      <w:bookmarkStart w:id="2" w:name="_Hlk514061252"/>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AE2406" w:rsidRPr="00AE2406">
        <w:rPr>
          <w:rFonts w:cs="Arial"/>
          <w:sz w:val="24"/>
          <w:szCs w:val="24"/>
        </w:rPr>
        <w:t>R4-2107119</w:t>
      </w:r>
    </w:p>
    <w:p w14:paraId="4AC38865" w14:textId="77777777" w:rsidR="008D3FD8" w:rsidRPr="00CD5A36" w:rsidRDefault="008D3FD8" w:rsidP="008D3FD8">
      <w:pPr>
        <w:pStyle w:val="Header"/>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p w14:paraId="4A545D7D" w14:textId="77777777" w:rsidR="008D3FD8" w:rsidRDefault="008D3FD8" w:rsidP="008D3FD8">
      <w:pPr>
        <w:widowControl w:val="0"/>
        <w:spacing w:after="0"/>
        <w:rPr>
          <w:rFonts w:ascii="Arial" w:hAnsi="Arial" w:cs="Arial"/>
          <w:b/>
          <w:noProof/>
          <w:sz w:val="24"/>
          <w:szCs w:val="24"/>
          <w:lang w:val="en-US" w:eastAsia="en-US"/>
        </w:rPr>
      </w:pPr>
    </w:p>
    <w:p w14:paraId="2193533D" w14:textId="77777777" w:rsidR="008D3FD8" w:rsidRPr="00CF6EC9" w:rsidRDefault="008D3FD8" w:rsidP="008D3FD8">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Pr>
          <w:rFonts w:ascii="Arial" w:hAnsi="Arial"/>
          <w:bCs/>
          <w:noProof/>
          <w:sz w:val="24"/>
          <w:lang w:val="en-US" w:eastAsia="en-US"/>
        </w:rPr>
        <w:t>9.4.5</w:t>
      </w:r>
    </w:p>
    <w:p w14:paraId="2BED01EF" w14:textId="77777777" w:rsidR="008D3FD8" w:rsidRPr="00CF6EC9" w:rsidRDefault="008D3FD8" w:rsidP="008D3FD8">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3E6FFF32" w14:textId="77777777" w:rsidR="008D3FD8" w:rsidRPr="005F4295" w:rsidRDefault="008D3FD8" w:rsidP="008D3FD8">
      <w:pPr>
        <w:widowControl w:val="0"/>
        <w:spacing w:after="0"/>
        <w:ind w:left="2160" w:hanging="2160"/>
        <w:rPr>
          <w:rFonts w:ascii="Arial" w:hAnsi="Arial"/>
          <w:bCs/>
          <w:noProof/>
          <w:sz w:val="24"/>
          <w:lang w:val="en-US" w:eastAsia="en-US"/>
        </w:rPr>
      </w:pPr>
      <w:r w:rsidRPr="00CF6EC9">
        <w:rPr>
          <w:rFonts w:ascii="Arial" w:hAnsi="Arial" w:cs="Arial"/>
          <w:b/>
          <w:noProof/>
          <w:sz w:val="24"/>
          <w:szCs w:val="24"/>
          <w:lang w:val="en-US" w:eastAsia="en-US"/>
        </w:rPr>
        <w:t xml:space="preserve">Title: </w:t>
      </w:r>
      <w:r>
        <w:rPr>
          <w:rFonts w:ascii="Arial" w:hAnsi="Arial" w:cs="Arial"/>
          <w:b/>
          <w:noProof/>
          <w:sz w:val="24"/>
          <w:szCs w:val="24"/>
          <w:lang w:val="en-US" w:eastAsia="en-US"/>
        </w:rPr>
        <w:tab/>
      </w:r>
      <w:r w:rsidRPr="00D32FF6">
        <w:rPr>
          <w:rFonts w:ascii="Arial" w:hAnsi="Arial"/>
          <w:bCs/>
          <w:noProof/>
          <w:sz w:val="24"/>
          <w:lang w:val="en-US" w:eastAsia="en-US"/>
        </w:rPr>
        <w:t>FDD PC2 system performance evaluations</w:t>
      </w:r>
    </w:p>
    <w:p w14:paraId="699E050B" w14:textId="77777777" w:rsidR="008D3FD8" w:rsidRPr="00D32FF6" w:rsidRDefault="008D3FD8" w:rsidP="008D3FD8">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bCs/>
          <w:noProof/>
          <w:sz w:val="24"/>
          <w:szCs w:val="24"/>
          <w:lang w:val="en-US" w:eastAsia="en-US"/>
        </w:rPr>
        <w:t>Discussion</w:t>
      </w:r>
    </w:p>
    <w:bookmarkEnd w:id="2"/>
    <w:p w14:paraId="3EBFA21E" w14:textId="77777777" w:rsidR="007349B2" w:rsidRDefault="007349B2" w:rsidP="007349B2">
      <w:pPr>
        <w:pStyle w:val="Heading1"/>
      </w:pPr>
      <w:r>
        <w:t>1.</w:t>
      </w:r>
      <w:r>
        <w:tab/>
        <w:t>Introduction</w:t>
      </w:r>
    </w:p>
    <w:p w14:paraId="77B23A40" w14:textId="6AFFF875" w:rsidR="00A356D9" w:rsidRDefault="00A356D9" w:rsidP="00A356D9">
      <w:pPr>
        <w:pStyle w:val="BodyText"/>
        <w:snapToGrid w:val="0"/>
        <w:rPr>
          <w:szCs w:val="20"/>
        </w:rPr>
      </w:pPr>
      <w:r w:rsidRPr="00BB5EAF">
        <w:rPr>
          <w:szCs w:val="20"/>
        </w:rPr>
        <w:t>In RAN</w:t>
      </w:r>
      <w:r>
        <w:rPr>
          <w:szCs w:val="20"/>
        </w:rPr>
        <w:t>#</w:t>
      </w:r>
      <w:r w:rsidRPr="00BB5EAF">
        <w:rPr>
          <w:szCs w:val="20"/>
        </w:rPr>
        <w:t xml:space="preserve">90-e, the new SI on high power UE (power class 2) for NR FDD band was approved in [1]. The high power in NR FDD band is used for extending cell coverage and improving the cell edge performance FDD UL. </w:t>
      </w:r>
      <w:r>
        <w:rPr>
          <w:szCs w:val="20"/>
        </w:rPr>
        <w:t>O</w:t>
      </w:r>
      <w:r w:rsidRPr="00BB5EAF">
        <w:rPr>
          <w:szCs w:val="20"/>
        </w:rPr>
        <w:t xml:space="preserve">ne of objectives in this SI is to evaluate system performance gains </w:t>
      </w:r>
      <w:r>
        <w:rPr>
          <w:szCs w:val="20"/>
        </w:rPr>
        <w:t>by introduction of</w:t>
      </w:r>
      <w:r w:rsidRPr="00BB5EAF">
        <w:rPr>
          <w:szCs w:val="20"/>
        </w:rPr>
        <w:t xml:space="preserve"> PC2 UE in NR FDD band.</w:t>
      </w:r>
      <w:r>
        <w:rPr>
          <w:szCs w:val="20"/>
        </w:rPr>
        <w:t xml:space="preserve"> In RAN4#98-e, two options of simulation method and simulation assumptions were discussed in [3]. Then the agreed simulation assumptions are captured in [4].</w:t>
      </w:r>
    </w:p>
    <w:p w14:paraId="7454E3C0" w14:textId="0E25D605" w:rsidR="00A356D9" w:rsidRPr="00CB79F1" w:rsidRDefault="00A356D9" w:rsidP="007349B2">
      <w:pPr>
        <w:pStyle w:val="BodyText"/>
        <w:snapToGrid w:val="0"/>
        <w:rPr>
          <w:szCs w:val="20"/>
        </w:rPr>
      </w:pPr>
      <w:r w:rsidRPr="00BB5EAF">
        <w:rPr>
          <w:szCs w:val="20"/>
        </w:rPr>
        <w:t xml:space="preserve">In this paper, we provide the </w:t>
      </w:r>
      <w:r w:rsidRPr="00BB5EAF">
        <w:rPr>
          <w:rFonts w:hint="eastAsia"/>
          <w:szCs w:val="20"/>
        </w:rPr>
        <w:t>FDD</w:t>
      </w:r>
      <w:r w:rsidRPr="00BB5EAF">
        <w:rPr>
          <w:szCs w:val="20"/>
        </w:rPr>
        <w:t xml:space="preserve"> </w:t>
      </w:r>
      <w:r w:rsidRPr="00BB5EAF">
        <w:rPr>
          <w:rFonts w:hint="eastAsia"/>
          <w:szCs w:val="20"/>
        </w:rPr>
        <w:t>PC</w:t>
      </w:r>
      <w:r w:rsidRPr="00BB5EAF">
        <w:rPr>
          <w:szCs w:val="20"/>
        </w:rPr>
        <w:t xml:space="preserve">2 </w:t>
      </w:r>
      <w:r w:rsidRPr="00BB5EAF">
        <w:rPr>
          <w:rFonts w:hint="eastAsia"/>
          <w:szCs w:val="20"/>
        </w:rPr>
        <w:t>syste</w:t>
      </w:r>
      <w:r w:rsidRPr="00BB5EAF">
        <w:rPr>
          <w:szCs w:val="20"/>
        </w:rPr>
        <w:t>m simulation result</w:t>
      </w:r>
      <w:r>
        <w:rPr>
          <w:szCs w:val="20"/>
        </w:rPr>
        <w:t>s</w:t>
      </w:r>
      <w:r w:rsidRPr="00BB5EAF">
        <w:rPr>
          <w:szCs w:val="20"/>
        </w:rPr>
        <w:t xml:space="preserve"> and de-sense analysis for urban macro scenario. </w:t>
      </w:r>
    </w:p>
    <w:p w14:paraId="1E9D1023" w14:textId="77777777" w:rsidR="007349B2" w:rsidRDefault="007349B2" w:rsidP="007349B2">
      <w:pPr>
        <w:pStyle w:val="Heading1"/>
      </w:pPr>
      <w:r>
        <w:t>2. Discussion</w:t>
      </w:r>
    </w:p>
    <w:p w14:paraId="07CAA8AE" w14:textId="07583939" w:rsidR="00230C77" w:rsidRDefault="00230C77" w:rsidP="007349B2">
      <w:pPr>
        <w:pStyle w:val="Heading1"/>
        <w:rPr>
          <w:sz w:val="28"/>
          <w:szCs w:val="16"/>
        </w:rPr>
      </w:pPr>
      <w:r>
        <w:rPr>
          <w:sz w:val="28"/>
          <w:szCs w:val="16"/>
        </w:rPr>
        <w:t xml:space="preserve">2.0 </w:t>
      </w:r>
      <w:r w:rsidR="00C120C9">
        <w:rPr>
          <w:sz w:val="28"/>
          <w:szCs w:val="16"/>
        </w:rPr>
        <w:t>Simulations assumptions</w:t>
      </w:r>
    </w:p>
    <w:p w14:paraId="502A53AF" w14:textId="78EB8D39" w:rsidR="00E65BA3" w:rsidRDefault="00C120C9" w:rsidP="003F750E">
      <w:pPr>
        <w:jc w:val="both"/>
      </w:pPr>
      <w:r w:rsidRPr="00636C84">
        <w:t>In [</w:t>
      </w:r>
      <w:r w:rsidR="00714BBA" w:rsidRPr="00636C84">
        <w:t>4</w:t>
      </w:r>
      <w:r w:rsidR="005976B1" w:rsidRPr="00636C84">
        <w:t>]</w:t>
      </w:r>
      <w:r w:rsidR="005976B1" w:rsidRPr="00714BBA">
        <w:t>,</w:t>
      </w:r>
      <w:r w:rsidR="005976B1">
        <w:t xml:space="preserve"> the</w:t>
      </w:r>
      <w:r w:rsidR="005F56A7">
        <w:t xml:space="preserve"> simulation assumptions</w:t>
      </w:r>
      <w:r w:rsidR="007106AF">
        <w:t xml:space="preserve"> using Monte-Carlo simulation</w:t>
      </w:r>
      <w:r w:rsidR="00927AE3">
        <w:t xml:space="preserve"> are</w:t>
      </w:r>
      <w:r w:rsidR="005F56A7">
        <w:t xml:space="preserve"> agreed </w:t>
      </w:r>
      <w:r w:rsidR="00B03052">
        <w:t xml:space="preserve">as </w:t>
      </w:r>
      <w:r w:rsidR="00927AE3">
        <w:t>Table 1</w:t>
      </w:r>
      <w:r w:rsidR="00B03052">
        <w:t xml:space="preserve">. </w:t>
      </w:r>
    </w:p>
    <w:p w14:paraId="13421A49" w14:textId="69F72F9E" w:rsidR="00754B42" w:rsidRDefault="00754B42" w:rsidP="003F750E">
      <w:pPr>
        <w:jc w:val="both"/>
      </w:pPr>
    </w:p>
    <w:p w14:paraId="4AEABD14" w14:textId="0335D85F" w:rsidR="00754B42" w:rsidRDefault="005502EA" w:rsidP="00083523">
      <w:pPr>
        <w:jc w:val="center"/>
      </w:pPr>
      <w:r>
        <w:t xml:space="preserve">Table </w:t>
      </w:r>
      <w:r w:rsidR="00754B42">
        <w:t xml:space="preserve">1.  </w:t>
      </w:r>
      <w:r w:rsidR="00083523">
        <w:t>System Assumptions</w:t>
      </w:r>
    </w:p>
    <w:tbl>
      <w:tblPr>
        <w:tblStyle w:val="TableGrid1"/>
        <w:tblW w:w="5000" w:type="pct"/>
        <w:tblLook w:val="04A0" w:firstRow="1" w:lastRow="0" w:firstColumn="1" w:lastColumn="0" w:noHBand="0" w:noVBand="1"/>
      </w:tblPr>
      <w:tblGrid>
        <w:gridCol w:w="3317"/>
        <w:gridCol w:w="3025"/>
        <w:gridCol w:w="293"/>
        <w:gridCol w:w="2987"/>
      </w:tblGrid>
      <w:tr w:rsidR="0048209D" w:rsidRPr="0048209D" w14:paraId="1A65125E" w14:textId="77777777" w:rsidTr="00C043BF">
        <w:trPr>
          <w:trHeight w:val="476"/>
        </w:trPr>
        <w:tc>
          <w:tcPr>
            <w:tcW w:w="1724" w:type="pct"/>
            <w:vAlign w:val="center"/>
            <w:hideMark/>
          </w:tcPr>
          <w:p w14:paraId="64928B34" w14:textId="2BB673AC" w:rsidR="0048209D" w:rsidRPr="0048209D" w:rsidRDefault="0048209D" w:rsidP="00C043BF">
            <w:pPr>
              <w:rPr>
                <w:lang w:val="en-US"/>
              </w:rPr>
            </w:pPr>
            <w:r w:rsidRPr="0048209D">
              <w:t>Parameter</w:t>
            </w:r>
          </w:p>
        </w:tc>
        <w:tc>
          <w:tcPr>
            <w:tcW w:w="1572" w:type="pct"/>
            <w:vAlign w:val="center"/>
            <w:hideMark/>
          </w:tcPr>
          <w:p w14:paraId="64F33676" w14:textId="77777777" w:rsidR="0048209D" w:rsidRPr="0048209D" w:rsidRDefault="0048209D" w:rsidP="00C043BF">
            <w:pPr>
              <w:rPr>
                <w:lang w:val="en-US"/>
              </w:rPr>
            </w:pPr>
            <w:r w:rsidRPr="0048209D">
              <w:t>Base Station</w:t>
            </w:r>
          </w:p>
        </w:tc>
        <w:tc>
          <w:tcPr>
            <w:tcW w:w="1703" w:type="pct"/>
            <w:gridSpan w:val="2"/>
            <w:vAlign w:val="center"/>
            <w:hideMark/>
          </w:tcPr>
          <w:p w14:paraId="617D2E46" w14:textId="77777777" w:rsidR="0048209D" w:rsidRPr="0048209D" w:rsidRDefault="0048209D" w:rsidP="00C043BF">
            <w:pPr>
              <w:rPr>
                <w:lang w:val="en-US"/>
              </w:rPr>
            </w:pPr>
            <w:r w:rsidRPr="0048209D">
              <w:t>UE</w:t>
            </w:r>
          </w:p>
        </w:tc>
      </w:tr>
      <w:tr w:rsidR="0048209D" w:rsidRPr="0048209D" w14:paraId="58A8B3BC" w14:textId="77777777" w:rsidTr="00C043BF">
        <w:trPr>
          <w:trHeight w:val="412"/>
        </w:trPr>
        <w:tc>
          <w:tcPr>
            <w:tcW w:w="1724" w:type="pct"/>
            <w:vAlign w:val="center"/>
            <w:hideMark/>
          </w:tcPr>
          <w:p w14:paraId="327E58F2" w14:textId="77777777" w:rsidR="0048209D" w:rsidRPr="0048209D" w:rsidRDefault="0048209D" w:rsidP="00C043BF">
            <w:pPr>
              <w:rPr>
                <w:lang w:val="en-US"/>
              </w:rPr>
            </w:pPr>
            <w:r w:rsidRPr="0048209D">
              <w:t>Carrier frequency</w:t>
            </w:r>
          </w:p>
        </w:tc>
        <w:tc>
          <w:tcPr>
            <w:tcW w:w="3276" w:type="pct"/>
            <w:gridSpan w:val="3"/>
            <w:vAlign w:val="center"/>
            <w:hideMark/>
          </w:tcPr>
          <w:p w14:paraId="3427099E" w14:textId="77777777" w:rsidR="0048209D" w:rsidRPr="0048209D" w:rsidRDefault="0048209D" w:rsidP="00C043BF">
            <w:pPr>
              <w:rPr>
                <w:lang w:val="en-US"/>
              </w:rPr>
            </w:pPr>
            <w:r w:rsidRPr="0048209D">
              <w:t>2GHz</w:t>
            </w:r>
          </w:p>
        </w:tc>
      </w:tr>
      <w:tr w:rsidR="0048209D" w:rsidRPr="0048209D" w14:paraId="6CD56E7C" w14:textId="77777777" w:rsidTr="00C043BF">
        <w:trPr>
          <w:trHeight w:val="488"/>
        </w:trPr>
        <w:tc>
          <w:tcPr>
            <w:tcW w:w="1724" w:type="pct"/>
            <w:vAlign w:val="center"/>
            <w:hideMark/>
          </w:tcPr>
          <w:p w14:paraId="5B041C1F" w14:textId="77777777" w:rsidR="0048209D" w:rsidRPr="0048209D" w:rsidRDefault="0048209D" w:rsidP="00C043BF">
            <w:pPr>
              <w:rPr>
                <w:lang w:val="en-US"/>
              </w:rPr>
            </w:pPr>
            <w:r w:rsidRPr="0048209D">
              <w:t>Channel bandwidth</w:t>
            </w:r>
          </w:p>
        </w:tc>
        <w:tc>
          <w:tcPr>
            <w:tcW w:w="3276" w:type="pct"/>
            <w:gridSpan w:val="3"/>
            <w:vAlign w:val="center"/>
            <w:hideMark/>
          </w:tcPr>
          <w:p w14:paraId="47B7AF85" w14:textId="77777777" w:rsidR="0048209D" w:rsidRPr="0048209D" w:rsidRDefault="0048209D" w:rsidP="00C043BF">
            <w:pPr>
              <w:rPr>
                <w:lang w:val="en-US"/>
              </w:rPr>
            </w:pPr>
            <w:r w:rsidRPr="0048209D">
              <w:t>40MHz</w:t>
            </w:r>
          </w:p>
        </w:tc>
      </w:tr>
      <w:tr w:rsidR="0048209D" w:rsidRPr="0048209D" w14:paraId="7A7017B1" w14:textId="77777777" w:rsidTr="00C043BF">
        <w:trPr>
          <w:trHeight w:val="439"/>
        </w:trPr>
        <w:tc>
          <w:tcPr>
            <w:tcW w:w="1724" w:type="pct"/>
            <w:vAlign w:val="center"/>
            <w:hideMark/>
          </w:tcPr>
          <w:p w14:paraId="52FC7DD6" w14:textId="77777777" w:rsidR="0048209D" w:rsidRPr="0048209D" w:rsidRDefault="0048209D" w:rsidP="00C043BF">
            <w:pPr>
              <w:rPr>
                <w:lang w:val="en-US"/>
              </w:rPr>
            </w:pPr>
            <w:r w:rsidRPr="0048209D">
              <w:t>Active UE number in UL</w:t>
            </w:r>
          </w:p>
        </w:tc>
        <w:tc>
          <w:tcPr>
            <w:tcW w:w="3276" w:type="pct"/>
            <w:gridSpan w:val="3"/>
            <w:vAlign w:val="center"/>
            <w:hideMark/>
          </w:tcPr>
          <w:p w14:paraId="3B745F12" w14:textId="77777777" w:rsidR="0048209D" w:rsidRPr="0048209D" w:rsidRDefault="0048209D" w:rsidP="00C043BF">
            <w:pPr>
              <w:rPr>
                <w:lang w:val="en-US"/>
              </w:rPr>
            </w:pPr>
            <w:r w:rsidRPr="0048209D">
              <w:t>3</w:t>
            </w:r>
          </w:p>
        </w:tc>
      </w:tr>
      <w:tr w:rsidR="0048209D" w:rsidRPr="0048209D" w14:paraId="6D6DF6DF" w14:textId="77777777" w:rsidTr="00C043BF">
        <w:trPr>
          <w:trHeight w:val="439"/>
        </w:trPr>
        <w:tc>
          <w:tcPr>
            <w:tcW w:w="1724" w:type="pct"/>
            <w:vAlign w:val="center"/>
            <w:hideMark/>
          </w:tcPr>
          <w:p w14:paraId="3949DF8E" w14:textId="118069E0" w:rsidR="0048209D" w:rsidRPr="0048209D" w:rsidRDefault="0048209D" w:rsidP="00C043BF">
            <w:pPr>
              <w:rPr>
                <w:lang w:val="en-US"/>
              </w:rPr>
            </w:pPr>
            <w:r w:rsidRPr="0048209D">
              <w:rPr>
                <w:lang w:val="en-US"/>
              </w:rPr>
              <w:t>PC2 UE ratio</w:t>
            </w:r>
          </w:p>
        </w:tc>
        <w:tc>
          <w:tcPr>
            <w:tcW w:w="3276" w:type="pct"/>
            <w:gridSpan w:val="3"/>
            <w:vAlign w:val="center"/>
            <w:hideMark/>
          </w:tcPr>
          <w:p w14:paraId="621226F9" w14:textId="77777777" w:rsidR="0048209D" w:rsidRPr="0048209D" w:rsidRDefault="0048209D" w:rsidP="00C043BF">
            <w:pPr>
              <w:rPr>
                <w:lang w:val="en-US"/>
              </w:rPr>
            </w:pPr>
            <w:r w:rsidRPr="0048209D">
              <w:rPr>
                <w:lang w:val="en-US"/>
              </w:rPr>
              <w:t>25%, 50%, 100%</w:t>
            </w:r>
          </w:p>
        </w:tc>
      </w:tr>
      <w:tr w:rsidR="0048209D" w:rsidRPr="0048209D" w14:paraId="5B4B611A" w14:textId="77777777" w:rsidTr="00C043BF">
        <w:trPr>
          <w:trHeight w:val="323"/>
        </w:trPr>
        <w:tc>
          <w:tcPr>
            <w:tcW w:w="1724" w:type="pct"/>
            <w:vAlign w:val="center"/>
            <w:hideMark/>
          </w:tcPr>
          <w:p w14:paraId="2EA4AFBD" w14:textId="77777777" w:rsidR="0048209D" w:rsidRPr="0048209D" w:rsidRDefault="0048209D" w:rsidP="00C043BF">
            <w:pPr>
              <w:rPr>
                <w:lang w:val="en-US"/>
              </w:rPr>
            </w:pPr>
            <w:r w:rsidRPr="0048209D">
              <w:t>Inter-site distance</w:t>
            </w:r>
          </w:p>
        </w:tc>
        <w:tc>
          <w:tcPr>
            <w:tcW w:w="3276" w:type="pct"/>
            <w:gridSpan w:val="3"/>
            <w:vAlign w:val="center"/>
            <w:hideMark/>
          </w:tcPr>
          <w:p w14:paraId="7EF6C0B2" w14:textId="77777777" w:rsidR="0048209D" w:rsidRPr="0048209D" w:rsidRDefault="0048209D" w:rsidP="00C043BF">
            <w:pPr>
              <w:rPr>
                <w:lang w:val="en-US"/>
              </w:rPr>
            </w:pPr>
            <w:r w:rsidRPr="0048209D">
              <w:t>750m</w:t>
            </w:r>
          </w:p>
        </w:tc>
      </w:tr>
      <w:tr w:rsidR="0048209D" w:rsidRPr="0048209D" w14:paraId="056D7009" w14:textId="77777777" w:rsidTr="00C043BF">
        <w:trPr>
          <w:trHeight w:val="457"/>
        </w:trPr>
        <w:tc>
          <w:tcPr>
            <w:tcW w:w="1724" w:type="pct"/>
            <w:vAlign w:val="center"/>
            <w:hideMark/>
          </w:tcPr>
          <w:p w14:paraId="75D906C5" w14:textId="77777777" w:rsidR="0048209D" w:rsidRPr="0048209D" w:rsidRDefault="0048209D" w:rsidP="00C043BF">
            <w:pPr>
              <w:rPr>
                <w:lang w:val="en-US"/>
              </w:rPr>
            </w:pPr>
            <w:r w:rsidRPr="0048209D">
              <w:t>Cell layout</w:t>
            </w:r>
          </w:p>
        </w:tc>
        <w:tc>
          <w:tcPr>
            <w:tcW w:w="3276" w:type="pct"/>
            <w:gridSpan w:val="3"/>
            <w:vAlign w:val="center"/>
            <w:hideMark/>
          </w:tcPr>
          <w:p w14:paraId="21E5BC17" w14:textId="77777777" w:rsidR="0048209D" w:rsidRPr="0048209D" w:rsidRDefault="0048209D" w:rsidP="00C043BF">
            <w:pPr>
              <w:rPr>
                <w:lang w:val="en-US"/>
              </w:rPr>
            </w:pPr>
            <w:r w:rsidRPr="0048209D">
              <w:t>Wrap-around 19 tri-sector cells</w:t>
            </w:r>
          </w:p>
        </w:tc>
      </w:tr>
      <w:tr w:rsidR="0048209D" w:rsidRPr="0048209D" w14:paraId="71A657E4" w14:textId="77777777" w:rsidTr="00C043BF">
        <w:trPr>
          <w:trHeight w:val="534"/>
        </w:trPr>
        <w:tc>
          <w:tcPr>
            <w:tcW w:w="1724" w:type="pct"/>
            <w:vAlign w:val="center"/>
            <w:hideMark/>
          </w:tcPr>
          <w:p w14:paraId="526FCD27" w14:textId="77777777" w:rsidR="0048209D" w:rsidRPr="0048209D" w:rsidRDefault="0048209D" w:rsidP="00C043BF">
            <w:pPr>
              <w:rPr>
                <w:lang w:val="en-US"/>
              </w:rPr>
            </w:pPr>
            <w:r w:rsidRPr="0048209D">
              <w:t>Lognormal fading</w:t>
            </w:r>
          </w:p>
        </w:tc>
        <w:tc>
          <w:tcPr>
            <w:tcW w:w="3276" w:type="pct"/>
            <w:gridSpan w:val="3"/>
            <w:vAlign w:val="center"/>
            <w:hideMark/>
          </w:tcPr>
          <w:p w14:paraId="261E40BD" w14:textId="77777777" w:rsidR="0048209D" w:rsidRPr="0048209D" w:rsidRDefault="0048209D" w:rsidP="00C043BF">
            <w:pPr>
              <w:rPr>
                <w:lang w:val="en-US"/>
              </w:rPr>
            </w:pPr>
            <w:r w:rsidRPr="0048209D">
              <w:t>10 dB</w:t>
            </w:r>
          </w:p>
        </w:tc>
      </w:tr>
      <w:tr w:rsidR="0048209D" w:rsidRPr="0048209D" w14:paraId="75BA1235" w14:textId="77777777" w:rsidTr="00C043BF">
        <w:trPr>
          <w:trHeight w:val="518"/>
        </w:trPr>
        <w:tc>
          <w:tcPr>
            <w:tcW w:w="1724" w:type="pct"/>
            <w:vAlign w:val="center"/>
            <w:hideMark/>
          </w:tcPr>
          <w:p w14:paraId="1586BFBD" w14:textId="77777777" w:rsidR="0048209D" w:rsidRPr="0048209D" w:rsidRDefault="0048209D" w:rsidP="00C043BF">
            <w:pPr>
              <w:rPr>
                <w:lang w:val="en-US"/>
              </w:rPr>
            </w:pPr>
            <w:r w:rsidRPr="0048209D">
              <w:t>Shadowing correlation</w:t>
            </w:r>
          </w:p>
        </w:tc>
        <w:tc>
          <w:tcPr>
            <w:tcW w:w="3276" w:type="pct"/>
            <w:gridSpan w:val="3"/>
            <w:vAlign w:val="center"/>
            <w:hideMark/>
          </w:tcPr>
          <w:p w14:paraId="6D767D84" w14:textId="77777777" w:rsidR="0048209D" w:rsidRPr="0048209D" w:rsidRDefault="0048209D" w:rsidP="00C043BF">
            <w:pPr>
              <w:rPr>
                <w:lang w:val="en-US"/>
              </w:rPr>
            </w:pPr>
            <w:r w:rsidRPr="0048209D">
              <w:t>Between cells: 0.5, between sites: 1.0</w:t>
            </w:r>
          </w:p>
        </w:tc>
      </w:tr>
      <w:tr w:rsidR="0048209D" w:rsidRPr="0048209D" w14:paraId="6383FF20" w14:textId="77777777" w:rsidTr="00C043BF">
        <w:trPr>
          <w:trHeight w:val="730"/>
        </w:trPr>
        <w:tc>
          <w:tcPr>
            <w:tcW w:w="1724" w:type="pct"/>
            <w:vAlign w:val="center"/>
            <w:hideMark/>
          </w:tcPr>
          <w:p w14:paraId="7E5972C3" w14:textId="77777777" w:rsidR="0048209D" w:rsidRPr="0048209D" w:rsidRDefault="0048209D" w:rsidP="00C043BF">
            <w:pPr>
              <w:rPr>
                <w:lang w:val="en-US"/>
              </w:rPr>
            </w:pPr>
            <w:r w:rsidRPr="0048209D">
              <w:t>MCL (including antenna gain)</w:t>
            </w:r>
          </w:p>
        </w:tc>
        <w:tc>
          <w:tcPr>
            <w:tcW w:w="3276" w:type="pct"/>
            <w:gridSpan w:val="3"/>
            <w:vAlign w:val="center"/>
            <w:hideMark/>
          </w:tcPr>
          <w:p w14:paraId="07A1C15F" w14:textId="6C30F193" w:rsidR="0048209D" w:rsidRPr="0048209D" w:rsidRDefault="0048209D" w:rsidP="00C043BF">
            <w:pPr>
              <w:rPr>
                <w:lang w:val="en-US"/>
              </w:rPr>
            </w:pPr>
            <w:r w:rsidRPr="0048209D">
              <w:t>70 dB (urban</w:t>
            </w:r>
            <w:r w:rsidR="00D620BD">
              <w:t>)</w:t>
            </w:r>
          </w:p>
        </w:tc>
      </w:tr>
      <w:tr w:rsidR="0048209D" w:rsidRPr="0048209D" w14:paraId="17B80061" w14:textId="77777777" w:rsidTr="00C043BF">
        <w:trPr>
          <w:trHeight w:val="1435"/>
        </w:trPr>
        <w:tc>
          <w:tcPr>
            <w:tcW w:w="1724" w:type="pct"/>
            <w:vAlign w:val="center"/>
            <w:hideMark/>
          </w:tcPr>
          <w:p w14:paraId="59DF4F82" w14:textId="77777777" w:rsidR="0048209D" w:rsidRPr="0048209D" w:rsidRDefault="0048209D" w:rsidP="00C043BF">
            <w:pPr>
              <w:rPr>
                <w:lang w:val="en-US"/>
              </w:rPr>
            </w:pPr>
            <w:r w:rsidRPr="0048209D">
              <w:t>Antenna gain and horizontal antenna pattern</w:t>
            </w:r>
          </w:p>
        </w:tc>
        <w:tc>
          <w:tcPr>
            <w:tcW w:w="1724" w:type="pct"/>
            <w:gridSpan w:val="2"/>
            <w:vAlign w:val="center"/>
            <w:hideMark/>
          </w:tcPr>
          <w:p w14:paraId="66FA02BE" w14:textId="48B58FBE" w:rsidR="0048209D" w:rsidRPr="0048209D" w:rsidRDefault="0048209D" w:rsidP="00C043BF">
            <w:pPr>
              <w:rPr>
                <w:lang w:val="en-US"/>
              </w:rPr>
            </w:pPr>
            <m:oMathPara>
              <m:oMathParaPr>
                <m:jc m:val="centerGroup"/>
              </m:oMathParaPr>
              <m:oMath>
                <m:r>
                  <w:rPr>
                    <w:rFonts w:ascii="Cambria Math" w:hAnsi="Cambria Math"/>
                    <w:lang w:val="en-US"/>
                  </w:rPr>
                  <m:t>A</m:t>
                </m:r>
                <m:d>
                  <m:dPr>
                    <m:ctrlPr>
                      <w:rPr>
                        <w:rFonts w:ascii="Cambria Math" w:hAnsi="Cambria Math"/>
                        <w:i/>
                        <w:iCs/>
                        <w:lang w:val="en-US"/>
                      </w:rPr>
                    </m:ctrlPr>
                  </m:dPr>
                  <m:e>
                    <m:r>
                      <w:rPr>
                        <w:rFonts w:ascii="Cambria Math" w:hAnsi="Cambria Math"/>
                        <w:lang w:val="en-US"/>
                      </w:rPr>
                      <m:t>θ</m:t>
                    </m:r>
                  </m:e>
                </m:d>
                <m:r>
                  <w:rPr>
                    <w:rFonts w:ascii="Cambria Math" w:hAnsi="Cambria Math"/>
                    <w:lang w:val="en-US"/>
                  </w:rPr>
                  <m:t>=-</m:t>
                </m:r>
                <m:r>
                  <m:rPr>
                    <m:sty m:val="p"/>
                  </m:rPr>
                  <w:rPr>
                    <w:rFonts w:ascii="Cambria Math" w:hAnsi="Cambria Math"/>
                    <w:lang w:val="en-US"/>
                  </w:rPr>
                  <m:t>min</m:t>
                </m:r>
                <m:r>
                  <w:rPr>
                    <w:rFonts w:ascii="Cambria Math" w:hAnsi="Cambria Math"/>
                    <w:lang w:val="en-US"/>
                  </w:rPr>
                  <m:t>⁡[ 12 </m:t>
                </m:r>
                <m:sSup>
                  <m:sSupPr>
                    <m:ctrlPr>
                      <w:rPr>
                        <w:rFonts w:ascii="Cambria Math" w:hAnsi="Cambria Math"/>
                        <w:i/>
                        <w:iCs/>
                        <w:lang w:val="en-US"/>
                      </w:rPr>
                    </m:ctrlPr>
                  </m:sSupPr>
                  <m:e>
                    <m:d>
                      <m:dPr>
                        <m:ctrlPr>
                          <w:rPr>
                            <w:rFonts w:ascii="Cambria Math" w:hAnsi="Cambria Math"/>
                            <w:i/>
                            <w:iCs/>
                            <w:lang w:val="en-US"/>
                          </w:rPr>
                        </m:ctrlPr>
                      </m:dPr>
                      <m:e>
                        <m:r>
                          <w:rPr>
                            <w:rFonts w:ascii="Cambria Math" w:hAnsi="Cambria Math"/>
                            <w:lang w:val="en-US"/>
                          </w:rPr>
                          <m:t> </m:t>
                        </m:r>
                        <m:f>
                          <m:fPr>
                            <m:ctrlPr>
                              <w:rPr>
                                <w:rFonts w:ascii="Cambria Math" w:hAnsi="Cambria Math"/>
                                <w:i/>
                                <w:iCs/>
                                <w:lang w:val="en-US"/>
                              </w:rPr>
                            </m:ctrlPr>
                          </m:fPr>
                          <m:num>
                            <m:r>
                              <w:rPr>
                                <w:rFonts w:ascii="Cambria Math" w:hAnsi="Cambria Math"/>
                                <w:lang w:val="en-US"/>
                              </w:rPr>
                              <m:t>θ</m:t>
                            </m:r>
                          </m:num>
                          <m:den>
                            <m:sSub>
                              <m:sSubPr>
                                <m:ctrlPr>
                                  <w:rPr>
                                    <w:rFonts w:ascii="Cambria Math" w:hAnsi="Cambria Math"/>
                                    <w:i/>
                                    <w:iCs/>
                                  </w:rPr>
                                </m:ctrlPr>
                              </m:sSubPr>
                              <m:e>
                                <m:r>
                                  <w:rPr>
                                    <w:rFonts w:ascii="Cambria Math" w:hAnsi="Cambria Math"/>
                                  </w:rPr>
                                  <m:t>θ</m:t>
                                </m:r>
                              </m:e>
                              <m:sub>
                                <m:r>
                                  <w:rPr>
                                    <w:rFonts w:ascii="Cambria Math" w:hAnsi="Cambria Math"/>
                                    <w:lang w:val="en-US"/>
                                  </w:rPr>
                                  <m:t>3dB</m:t>
                                </m:r>
                              </m:sub>
                            </m:sSub>
                          </m:den>
                        </m:f>
                        <m:r>
                          <w:rPr>
                            <w:rFonts w:ascii="Cambria Math" w:hAnsi="Cambria Math"/>
                            <w:lang w:val="en-US"/>
                          </w:rPr>
                          <m:t> </m:t>
                        </m:r>
                      </m:e>
                    </m:d>
                  </m:e>
                  <m:sup>
                    <m:r>
                      <w:rPr>
                        <w:rFonts w:ascii="Cambria Math" w:hAnsi="Cambria Math"/>
                        <w:lang w:val="en-US"/>
                      </w:rPr>
                      <m:t>2</m:t>
                    </m:r>
                  </m:sup>
                </m:sSup>
                <m:r>
                  <w:rPr>
                    <w:rFonts w:ascii="Cambria Math" w:hAnsi="Cambria Math"/>
                    <w:lang w:val="en-US"/>
                  </w:rPr>
                  <m:t>,</m:t>
                </m:r>
                <m:sSub>
                  <m:sSubPr>
                    <m:ctrlPr>
                      <w:rPr>
                        <w:rFonts w:ascii="Cambria Math" w:hAnsi="Cambria Math"/>
                        <w:i/>
                        <w:iCs/>
                      </w:rPr>
                    </m:ctrlPr>
                  </m:sSubPr>
                  <m:e>
                    <m:r>
                      <w:rPr>
                        <w:rFonts w:ascii="Cambria Math" w:hAnsi="Cambria Math"/>
                        <w:lang w:val="en-US"/>
                      </w:rPr>
                      <m:t>A</m:t>
                    </m:r>
                  </m:e>
                  <m:sub>
                    <m:r>
                      <w:rPr>
                        <w:rFonts w:ascii="Cambria Math" w:hAnsi="Cambria Math"/>
                        <w:lang w:val="en-US"/>
                      </w:rPr>
                      <m:t>m</m:t>
                    </m:r>
                  </m:sub>
                </m:sSub>
                <m:r>
                  <w:rPr>
                    <w:rFonts w:ascii="Cambria Math" w:hAnsi="Cambria Math"/>
                    <w:lang w:val="en-US"/>
                  </w:rPr>
                  <m:t>]</m:t>
                </m:r>
              </m:oMath>
            </m:oMathPara>
          </w:p>
          <w:p w14:paraId="20482F08" w14:textId="066A686E" w:rsidR="0048209D" w:rsidRPr="0048209D" w:rsidRDefault="0048209D" w:rsidP="00C043BF">
            <w:pPr>
              <w:rPr>
                <w:lang w:val="en-US"/>
              </w:rPr>
            </w:pPr>
            <w:r w:rsidRPr="0048209D">
              <w:t xml:space="preserve">17 dBi,   </w:t>
            </w:r>
            <m:oMath>
              <m:sSub>
                <m:sSubPr>
                  <m:ctrlPr>
                    <w:rPr>
                      <w:rFonts w:ascii="Cambria Math" w:hAnsi="Cambria Math"/>
                      <w:i/>
                      <w:iCs/>
                    </w:rPr>
                  </m:ctrlPr>
                </m:sSubPr>
                <m:e>
                  <m:r>
                    <w:rPr>
                      <w:rFonts w:ascii="Cambria Math" w:hAnsi="Cambria Math"/>
                    </w:rPr>
                    <m:t>θ</m:t>
                  </m:r>
                </m:e>
                <m:sub>
                  <m:r>
                    <w:rPr>
                      <w:rFonts w:ascii="Cambria Math" w:hAnsi="Cambria Math"/>
                      <w:lang w:val="en-US"/>
                    </w:rPr>
                    <m:t>3dB</m:t>
                  </m:r>
                </m:sub>
              </m:sSub>
            </m:oMath>
            <w:r w:rsidRPr="0048209D">
              <w:t xml:space="preserve">  = 65 degrees,</w:t>
            </w:r>
          </w:p>
          <w:p w14:paraId="0C4110FD" w14:textId="77777777" w:rsidR="0048209D" w:rsidRPr="0048209D" w:rsidRDefault="0048209D" w:rsidP="00C043BF">
            <w:pPr>
              <w:rPr>
                <w:lang w:val="en-US"/>
              </w:rPr>
            </w:pPr>
            <w:r w:rsidRPr="0048209D">
              <w:t>Am = 20 dB</w:t>
            </w:r>
          </w:p>
        </w:tc>
        <w:tc>
          <w:tcPr>
            <w:tcW w:w="1552" w:type="pct"/>
            <w:vAlign w:val="center"/>
            <w:hideMark/>
          </w:tcPr>
          <w:p w14:paraId="37356D89" w14:textId="77777777" w:rsidR="0048209D" w:rsidRPr="0048209D" w:rsidRDefault="0048209D" w:rsidP="00C043BF">
            <w:pPr>
              <w:rPr>
                <w:lang w:val="en-US"/>
              </w:rPr>
            </w:pPr>
            <w:r w:rsidRPr="0048209D">
              <w:t>Omni-directional antenna with -3.5 dBi.</w:t>
            </w:r>
          </w:p>
        </w:tc>
      </w:tr>
      <w:tr w:rsidR="0048209D" w:rsidRPr="0048209D" w14:paraId="433D738B" w14:textId="77777777" w:rsidTr="00C043BF">
        <w:trPr>
          <w:trHeight w:val="496"/>
        </w:trPr>
        <w:tc>
          <w:tcPr>
            <w:tcW w:w="1724" w:type="pct"/>
            <w:vAlign w:val="center"/>
            <w:hideMark/>
          </w:tcPr>
          <w:p w14:paraId="08F35A64" w14:textId="77777777" w:rsidR="0048209D" w:rsidRPr="0048209D" w:rsidRDefault="0048209D" w:rsidP="00C043BF">
            <w:pPr>
              <w:rPr>
                <w:lang w:val="en-US"/>
              </w:rPr>
            </w:pPr>
            <w:r w:rsidRPr="0048209D">
              <w:lastRenderedPageBreak/>
              <w:t>Noise figure</w:t>
            </w:r>
          </w:p>
        </w:tc>
        <w:tc>
          <w:tcPr>
            <w:tcW w:w="1724" w:type="pct"/>
            <w:gridSpan w:val="2"/>
            <w:vAlign w:val="center"/>
            <w:hideMark/>
          </w:tcPr>
          <w:p w14:paraId="7ADF56F0" w14:textId="77777777" w:rsidR="0048209D" w:rsidRPr="0048209D" w:rsidRDefault="0048209D" w:rsidP="00C043BF">
            <w:pPr>
              <w:rPr>
                <w:lang w:val="en-US"/>
              </w:rPr>
            </w:pPr>
            <w:r w:rsidRPr="0048209D">
              <w:t>5 dB</w:t>
            </w:r>
          </w:p>
        </w:tc>
        <w:tc>
          <w:tcPr>
            <w:tcW w:w="1552" w:type="pct"/>
            <w:vAlign w:val="center"/>
            <w:hideMark/>
          </w:tcPr>
          <w:p w14:paraId="65172042" w14:textId="77777777" w:rsidR="0048209D" w:rsidRPr="0048209D" w:rsidRDefault="0048209D" w:rsidP="00C043BF">
            <w:pPr>
              <w:rPr>
                <w:lang w:val="en-US"/>
              </w:rPr>
            </w:pPr>
            <w:r w:rsidRPr="0048209D">
              <w:t>9 dB</w:t>
            </w:r>
          </w:p>
        </w:tc>
      </w:tr>
      <w:tr w:rsidR="0048209D" w:rsidRPr="0048209D" w14:paraId="7300F67C" w14:textId="77777777" w:rsidTr="00C043BF">
        <w:trPr>
          <w:trHeight w:val="412"/>
        </w:trPr>
        <w:tc>
          <w:tcPr>
            <w:tcW w:w="1724" w:type="pct"/>
            <w:vAlign w:val="center"/>
            <w:hideMark/>
          </w:tcPr>
          <w:p w14:paraId="27868718" w14:textId="77777777" w:rsidR="0048209D" w:rsidRPr="0048209D" w:rsidRDefault="0048209D" w:rsidP="00C043BF">
            <w:pPr>
              <w:rPr>
                <w:lang w:val="en-US"/>
              </w:rPr>
            </w:pPr>
            <w:r w:rsidRPr="0048209D">
              <w:t>Transmit power</w:t>
            </w:r>
          </w:p>
        </w:tc>
        <w:tc>
          <w:tcPr>
            <w:tcW w:w="1724" w:type="pct"/>
            <w:gridSpan w:val="2"/>
            <w:vAlign w:val="center"/>
            <w:hideMark/>
          </w:tcPr>
          <w:p w14:paraId="6EF97743" w14:textId="77777777" w:rsidR="0048209D" w:rsidRPr="0048209D" w:rsidRDefault="0048209D" w:rsidP="00C043BF">
            <w:pPr>
              <w:rPr>
                <w:lang w:val="en-US"/>
              </w:rPr>
            </w:pPr>
            <w:r w:rsidRPr="0048209D">
              <w:t>46 dBm</w:t>
            </w:r>
          </w:p>
        </w:tc>
        <w:tc>
          <w:tcPr>
            <w:tcW w:w="1552" w:type="pct"/>
            <w:vAlign w:val="center"/>
            <w:hideMark/>
          </w:tcPr>
          <w:p w14:paraId="7361337B" w14:textId="77777777" w:rsidR="0048209D" w:rsidRPr="0048209D" w:rsidRDefault="0048209D" w:rsidP="00C043BF">
            <w:pPr>
              <w:rPr>
                <w:lang w:val="en-US"/>
              </w:rPr>
            </w:pPr>
            <w:r w:rsidRPr="0048209D">
              <w:t>23 dBm for UE, 26dBm for HPUE</w:t>
            </w:r>
          </w:p>
        </w:tc>
      </w:tr>
      <w:tr w:rsidR="0048209D" w:rsidRPr="0048209D" w14:paraId="0384D712" w14:textId="77777777" w:rsidTr="00C043BF">
        <w:trPr>
          <w:trHeight w:val="463"/>
        </w:trPr>
        <w:tc>
          <w:tcPr>
            <w:tcW w:w="1724" w:type="pct"/>
            <w:vAlign w:val="center"/>
            <w:hideMark/>
          </w:tcPr>
          <w:p w14:paraId="06FCD62E" w14:textId="77777777" w:rsidR="0048209D" w:rsidRPr="0048209D" w:rsidRDefault="0048209D" w:rsidP="00C043BF">
            <w:pPr>
              <w:rPr>
                <w:lang w:val="en-US"/>
              </w:rPr>
            </w:pPr>
            <w:r w:rsidRPr="0048209D">
              <w:t>Antenna height</w:t>
            </w:r>
          </w:p>
        </w:tc>
        <w:tc>
          <w:tcPr>
            <w:tcW w:w="1724" w:type="pct"/>
            <w:gridSpan w:val="2"/>
            <w:vAlign w:val="center"/>
            <w:hideMark/>
          </w:tcPr>
          <w:p w14:paraId="2CB1622D" w14:textId="77777777" w:rsidR="0048209D" w:rsidRPr="0048209D" w:rsidRDefault="0048209D" w:rsidP="00C043BF">
            <w:pPr>
              <w:rPr>
                <w:lang w:val="en-US"/>
              </w:rPr>
            </w:pPr>
            <w:r w:rsidRPr="0048209D">
              <w:t>45 m</w:t>
            </w:r>
          </w:p>
        </w:tc>
        <w:tc>
          <w:tcPr>
            <w:tcW w:w="1552" w:type="pct"/>
            <w:vAlign w:val="center"/>
            <w:hideMark/>
          </w:tcPr>
          <w:p w14:paraId="2C102C6B" w14:textId="77777777" w:rsidR="0048209D" w:rsidRPr="0048209D" w:rsidRDefault="0048209D" w:rsidP="00C043BF">
            <w:pPr>
              <w:rPr>
                <w:lang w:val="en-US"/>
              </w:rPr>
            </w:pPr>
            <w:r w:rsidRPr="0048209D">
              <w:t>1.5 m</w:t>
            </w:r>
          </w:p>
        </w:tc>
      </w:tr>
    </w:tbl>
    <w:p w14:paraId="229DB3BE" w14:textId="17054410" w:rsidR="008B10DD" w:rsidRDefault="008B10DD" w:rsidP="003F750E">
      <w:pPr>
        <w:jc w:val="both"/>
      </w:pPr>
    </w:p>
    <w:p w14:paraId="6F3E3C5C" w14:textId="54F3485F" w:rsidR="00E8666C" w:rsidRPr="00250B51" w:rsidRDefault="00AD482A" w:rsidP="00E8666C">
      <w:pPr>
        <w:jc w:val="both"/>
        <w:rPr>
          <w:lang w:val="en-US"/>
        </w:rPr>
      </w:pPr>
      <w:r>
        <w:rPr>
          <w:lang w:val="en-US"/>
        </w:rPr>
        <w:t xml:space="preserve">The power control </w:t>
      </w:r>
      <w:r w:rsidR="00C339B7">
        <w:rPr>
          <w:lang w:val="en-US"/>
        </w:rPr>
        <w:t xml:space="preserve">(PC) </w:t>
      </w:r>
      <w:r>
        <w:rPr>
          <w:lang w:val="en-US"/>
        </w:rPr>
        <w:t xml:space="preserve">set 4A and 4B are selected for performance evaluation </w:t>
      </w:r>
      <w:r w:rsidR="009A1689">
        <w:rPr>
          <w:lang w:val="en-US"/>
        </w:rPr>
        <w:t>which refers to</w:t>
      </w:r>
      <w:r w:rsidR="00250B51" w:rsidRPr="00250B51">
        <w:rPr>
          <w:lang w:val="en-US"/>
        </w:rPr>
        <w:t xml:space="preserve"> 36.886 </w:t>
      </w:r>
      <w:r w:rsidR="00E8666C">
        <w:rPr>
          <w:lang w:val="en-US"/>
        </w:rPr>
        <w:t>c</w:t>
      </w:r>
      <w:r w:rsidR="00250B51" w:rsidRPr="00250B51">
        <w:rPr>
          <w:lang w:val="en-US"/>
        </w:rPr>
        <w:t>hapter 5.10.1.2.</w:t>
      </w:r>
      <w:r w:rsidR="009A1689">
        <w:rPr>
          <w:lang w:val="en-US"/>
        </w:rPr>
        <w:t xml:space="preserve"> </w:t>
      </w:r>
      <w:r w:rsidR="008A1FC0">
        <w:rPr>
          <w:lang w:val="en-US"/>
        </w:rPr>
        <w:t xml:space="preserve">The </w:t>
      </w:r>
      <w:r w:rsidR="00C339B7">
        <w:rPr>
          <w:lang w:val="en-US"/>
        </w:rPr>
        <w:t>parameters are presented in Table 2</w:t>
      </w:r>
      <w:r w:rsidR="001A5E0D">
        <w:rPr>
          <w:lang w:val="en-US"/>
        </w:rPr>
        <w:t xml:space="preserve">.  </w:t>
      </w:r>
    </w:p>
    <w:p w14:paraId="4010CA97" w14:textId="419E9B05" w:rsidR="008B10DD" w:rsidRDefault="008B10DD" w:rsidP="00250B51">
      <w:pPr>
        <w:jc w:val="both"/>
        <w:rPr>
          <w:lang w:val="en-US"/>
        </w:rPr>
      </w:pPr>
    </w:p>
    <w:p w14:paraId="6BD2FEC1" w14:textId="2C1C333A" w:rsidR="00754B42" w:rsidRPr="00250B51" w:rsidRDefault="00083523" w:rsidP="00083523">
      <w:pPr>
        <w:jc w:val="center"/>
        <w:rPr>
          <w:lang w:val="en-US"/>
        </w:rPr>
      </w:pPr>
      <w:r>
        <w:rPr>
          <w:lang w:val="en-US"/>
        </w:rPr>
        <w:t xml:space="preserve">Table 2. </w:t>
      </w:r>
      <w:r w:rsidR="00934BA0">
        <w:rPr>
          <w:lang w:val="en-US"/>
        </w:rPr>
        <w:t>PC set p</w:t>
      </w:r>
      <w:r w:rsidR="00754B42" w:rsidRPr="00754B42">
        <w:rPr>
          <w:lang w:val="en-US"/>
        </w:rPr>
        <w:t>arameters for 23dBm UE and 26 dBm UE with 0.75 km ISD</w:t>
      </w:r>
    </w:p>
    <w:tbl>
      <w:tblPr>
        <w:tblStyle w:val="TableGrid1"/>
        <w:tblW w:w="4933" w:type="pct"/>
        <w:tblLook w:val="04A0" w:firstRow="1" w:lastRow="0" w:firstColumn="1" w:lastColumn="0" w:noHBand="0" w:noVBand="1"/>
      </w:tblPr>
      <w:tblGrid>
        <w:gridCol w:w="3197"/>
        <w:gridCol w:w="1811"/>
        <w:gridCol w:w="2288"/>
        <w:gridCol w:w="2197"/>
      </w:tblGrid>
      <w:tr w:rsidR="005D3CE8" w:rsidRPr="00DB3C46" w14:paraId="11F38D60" w14:textId="77777777" w:rsidTr="00CD3375">
        <w:trPr>
          <w:trHeight w:val="486"/>
        </w:trPr>
        <w:tc>
          <w:tcPr>
            <w:tcW w:w="1684" w:type="pct"/>
            <w:vMerge w:val="restart"/>
            <w:vAlign w:val="center"/>
            <w:hideMark/>
          </w:tcPr>
          <w:p w14:paraId="1E88176A" w14:textId="183A0DBD" w:rsidR="005D3CE8" w:rsidRPr="00DB3C46" w:rsidRDefault="005D3CE8" w:rsidP="00CD3375">
            <w:pPr>
              <w:rPr>
                <w:lang w:val="en-US"/>
              </w:rPr>
            </w:pPr>
            <w:r w:rsidRPr="00DB3C46">
              <w:t xml:space="preserve">Power control </w:t>
            </w:r>
            <w:r w:rsidR="00934BA0" w:rsidRPr="00DB3C46">
              <w:t>set</w:t>
            </w:r>
            <w:r w:rsidR="00934BA0">
              <w:t xml:space="preserve"> p</w:t>
            </w:r>
            <w:r w:rsidRPr="00DB3C46">
              <w:t xml:space="preserve">arameter </w:t>
            </w:r>
          </w:p>
        </w:tc>
        <w:tc>
          <w:tcPr>
            <w:tcW w:w="954" w:type="pct"/>
            <w:vMerge w:val="restart"/>
            <w:vAlign w:val="center"/>
            <w:hideMark/>
          </w:tcPr>
          <w:p w14:paraId="51C93434" w14:textId="77777777" w:rsidR="005D3CE8" w:rsidRPr="00DB3C46" w:rsidRDefault="005D3CE8" w:rsidP="00CD3375">
            <w:pPr>
              <w:rPr>
                <w:lang w:val="en-US"/>
              </w:rPr>
            </w:pPr>
            <w:r w:rsidRPr="00DB3C46">
              <w:t>Gamma</w:t>
            </w:r>
          </w:p>
        </w:tc>
        <w:tc>
          <w:tcPr>
            <w:tcW w:w="2362" w:type="pct"/>
            <w:gridSpan w:val="2"/>
            <w:vAlign w:val="center"/>
            <w:hideMark/>
          </w:tcPr>
          <w:p w14:paraId="2EE4934C" w14:textId="77777777" w:rsidR="005D3CE8" w:rsidRPr="00DB3C46" w:rsidRDefault="005D3CE8" w:rsidP="00CD3375">
            <w:pPr>
              <w:rPr>
                <w:lang w:val="en-US"/>
              </w:rPr>
            </w:pPr>
            <w:r w:rsidRPr="00DB3C46">
              <w:t>CLx-ile for BW 40MHz</w:t>
            </w:r>
          </w:p>
        </w:tc>
      </w:tr>
      <w:tr w:rsidR="005D3CE8" w:rsidRPr="00DB3C46" w14:paraId="610637C6" w14:textId="77777777" w:rsidTr="00CD3375">
        <w:trPr>
          <w:trHeight w:val="422"/>
        </w:trPr>
        <w:tc>
          <w:tcPr>
            <w:tcW w:w="1684" w:type="pct"/>
            <w:vMerge/>
            <w:vAlign w:val="center"/>
            <w:hideMark/>
          </w:tcPr>
          <w:p w14:paraId="47834948" w14:textId="77777777" w:rsidR="005D3CE8" w:rsidRPr="00DB3C46" w:rsidRDefault="005D3CE8" w:rsidP="00CD3375">
            <w:pPr>
              <w:rPr>
                <w:lang w:val="en-US"/>
              </w:rPr>
            </w:pPr>
          </w:p>
        </w:tc>
        <w:tc>
          <w:tcPr>
            <w:tcW w:w="954" w:type="pct"/>
            <w:vMerge/>
            <w:vAlign w:val="center"/>
            <w:hideMark/>
          </w:tcPr>
          <w:p w14:paraId="7F61CB64" w14:textId="77777777" w:rsidR="005D3CE8" w:rsidRPr="00DB3C46" w:rsidRDefault="005D3CE8" w:rsidP="00CD3375">
            <w:pPr>
              <w:rPr>
                <w:lang w:val="en-US"/>
              </w:rPr>
            </w:pPr>
          </w:p>
        </w:tc>
        <w:tc>
          <w:tcPr>
            <w:tcW w:w="1205" w:type="pct"/>
            <w:vAlign w:val="center"/>
            <w:hideMark/>
          </w:tcPr>
          <w:p w14:paraId="65C4B7EF" w14:textId="77777777" w:rsidR="005D3CE8" w:rsidRPr="00DB3C46" w:rsidRDefault="005D3CE8" w:rsidP="00CD3375">
            <w:pPr>
              <w:rPr>
                <w:lang w:val="en-US"/>
              </w:rPr>
            </w:pPr>
            <w:r w:rsidRPr="00DB3C46">
              <w:t>23dBm</w:t>
            </w:r>
          </w:p>
        </w:tc>
        <w:tc>
          <w:tcPr>
            <w:tcW w:w="1157" w:type="pct"/>
            <w:vAlign w:val="center"/>
            <w:hideMark/>
          </w:tcPr>
          <w:p w14:paraId="46D1285C" w14:textId="77777777" w:rsidR="005D3CE8" w:rsidRPr="00DB3C46" w:rsidRDefault="005D3CE8" w:rsidP="00CD3375">
            <w:pPr>
              <w:rPr>
                <w:lang w:val="en-US"/>
              </w:rPr>
            </w:pPr>
            <w:r w:rsidRPr="00DB3C46">
              <w:t>26dBm</w:t>
            </w:r>
          </w:p>
        </w:tc>
      </w:tr>
      <w:tr w:rsidR="005D3CE8" w:rsidRPr="00DB3C46" w14:paraId="50EC194B" w14:textId="77777777" w:rsidTr="00CD3375">
        <w:trPr>
          <w:trHeight w:val="486"/>
        </w:trPr>
        <w:tc>
          <w:tcPr>
            <w:tcW w:w="1684" w:type="pct"/>
            <w:vAlign w:val="center"/>
            <w:hideMark/>
          </w:tcPr>
          <w:p w14:paraId="4696856A" w14:textId="77777777" w:rsidR="005D3CE8" w:rsidRPr="00DB3C46" w:rsidRDefault="005D3CE8" w:rsidP="00CD3375">
            <w:pPr>
              <w:rPr>
                <w:lang w:val="en-US"/>
              </w:rPr>
            </w:pPr>
            <w:r w:rsidRPr="00DB3C46">
              <w:t>Set 4</w:t>
            </w:r>
            <w:r w:rsidRPr="00DB3C46">
              <w:rPr>
                <w:lang w:val="en-US"/>
              </w:rPr>
              <w:t>A</w:t>
            </w:r>
          </w:p>
        </w:tc>
        <w:tc>
          <w:tcPr>
            <w:tcW w:w="954" w:type="pct"/>
            <w:vAlign w:val="center"/>
            <w:hideMark/>
          </w:tcPr>
          <w:p w14:paraId="0019BDC6" w14:textId="77777777" w:rsidR="005D3CE8" w:rsidRPr="00DB3C46" w:rsidRDefault="005D3CE8" w:rsidP="00CD3375">
            <w:pPr>
              <w:rPr>
                <w:lang w:val="en-US"/>
              </w:rPr>
            </w:pPr>
            <w:r w:rsidRPr="00DB3C46">
              <w:t>1</w:t>
            </w:r>
          </w:p>
        </w:tc>
        <w:tc>
          <w:tcPr>
            <w:tcW w:w="1205" w:type="pct"/>
            <w:vAlign w:val="center"/>
            <w:hideMark/>
          </w:tcPr>
          <w:p w14:paraId="76921404" w14:textId="77777777" w:rsidR="005D3CE8" w:rsidRPr="00DB3C46" w:rsidRDefault="005D3CE8" w:rsidP="00CD3375">
            <w:pPr>
              <w:rPr>
                <w:lang w:val="en-US"/>
              </w:rPr>
            </w:pPr>
            <w:r w:rsidRPr="00DB3C46">
              <w:t>104</w:t>
            </w:r>
          </w:p>
        </w:tc>
        <w:tc>
          <w:tcPr>
            <w:tcW w:w="1157" w:type="pct"/>
            <w:vAlign w:val="center"/>
            <w:hideMark/>
          </w:tcPr>
          <w:p w14:paraId="5D16DB68" w14:textId="77777777" w:rsidR="005D3CE8" w:rsidRPr="00DB3C46" w:rsidRDefault="005D3CE8" w:rsidP="00CD3375">
            <w:pPr>
              <w:rPr>
                <w:lang w:val="en-US"/>
              </w:rPr>
            </w:pPr>
            <w:r w:rsidRPr="00DB3C46">
              <w:t>107</w:t>
            </w:r>
          </w:p>
        </w:tc>
      </w:tr>
      <w:tr w:rsidR="005D3CE8" w:rsidRPr="00DB3C46" w14:paraId="77364CC2" w14:textId="77777777" w:rsidTr="00CD3375">
        <w:trPr>
          <w:trHeight w:val="596"/>
        </w:trPr>
        <w:tc>
          <w:tcPr>
            <w:tcW w:w="1684" w:type="pct"/>
            <w:vAlign w:val="center"/>
            <w:hideMark/>
          </w:tcPr>
          <w:p w14:paraId="0C933D66" w14:textId="77777777" w:rsidR="005D3CE8" w:rsidRPr="00DB3C46" w:rsidRDefault="005D3CE8" w:rsidP="00CD3375">
            <w:pPr>
              <w:rPr>
                <w:lang w:val="en-US"/>
              </w:rPr>
            </w:pPr>
            <w:r w:rsidRPr="00DB3C46">
              <w:t>Set 4B</w:t>
            </w:r>
          </w:p>
        </w:tc>
        <w:tc>
          <w:tcPr>
            <w:tcW w:w="954" w:type="pct"/>
            <w:vAlign w:val="center"/>
            <w:hideMark/>
          </w:tcPr>
          <w:p w14:paraId="30E1F4E4" w14:textId="77777777" w:rsidR="005D3CE8" w:rsidRPr="00DB3C46" w:rsidRDefault="005D3CE8" w:rsidP="00CD3375">
            <w:pPr>
              <w:rPr>
                <w:lang w:val="en-US"/>
              </w:rPr>
            </w:pPr>
            <w:r w:rsidRPr="00DB3C46">
              <w:t>1</w:t>
            </w:r>
          </w:p>
        </w:tc>
        <w:tc>
          <w:tcPr>
            <w:tcW w:w="1205" w:type="pct"/>
            <w:vAlign w:val="center"/>
            <w:hideMark/>
          </w:tcPr>
          <w:p w14:paraId="677CA6DE" w14:textId="77777777" w:rsidR="005D3CE8" w:rsidRPr="00DB3C46" w:rsidRDefault="005D3CE8" w:rsidP="00CD3375">
            <w:pPr>
              <w:rPr>
                <w:lang w:val="en-US"/>
              </w:rPr>
            </w:pPr>
            <w:r w:rsidRPr="00DB3C46">
              <w:t>100</w:t>
            </w:r>
          </w:p>
        </w:tc>
        <w:tc>
          <w:tcPr>
            <w:tcW w:w="1157" w:type="pct"/>
            <w:vAlign w:val="center"/>
            <w:hideMark/>
          </w:tcPr>
          <w:p w14:paraId="341A7CE6" w14:textId="77777777" w:rsidR="005D3CE8" w:rsidRPr="00DB3C46" w:rsidRDefault="005D3CE8" w:rsidP="00CD3375">
            <w:pPr>
              <w:rPr>
                <w:lang w:val="en-US"/>
              </w:rPr>
            </w:pPr>
            <w:r w:rsidRPr="00DB3C46">
              <w:t>103</w:t>
            </w:r>
          </w:p>
        </w:tc>
      </w:tr>
      <w:tr w:rsidR="00DB3C46" w:rsidRPr="00DB3C46" w14:paraId="18C29E73" w14:textId="77777777" w:rsidTr="00CD3375">
        <w:trPr>
          <w:trHeight w:val="596"/>
        </w:trPr>
        <w:tc>
          <w:tcPr>
            <w:tcW w:w="5000" w:type="pct"/>
            <w:gridSpan w:val="4"/>
            <w:vAlign w:val="center"/>
            <w:hideMark/>
          </w:tcPr>
          <w:p w14:paraId="792B9A12" w14:textId="1E77F65B" w:rsidR="00DB3C46" w:rsidRPr="00DB3C46" w:rsidRDefault="00DB3C46" w:rsidP="00CD3375">
            <w:pPr>
              <w:rPr>
                <w:lang w:val="en-US"/>
              </w:rPr>
            </w:pPr>
            <w:r w:rsidRPr="00DB3C46">
              <w:rPr>
                <w:lang w:val="en-US"/>
              </w:rPr>
              <w:t xml:space="preserve">Note: the original table in 36.886 is for 20MHz bandwidth, thus </w:t>
            </w:r>
            <w:r w:rsidR="00062D3E">
              <w:rPr>
                <w:lang w:val="en-US"/>
              </w:rPr>
              <w:t>the value needed to</w:t>
            </w:r>
            <w:r w:rsidR="00934BA0">
              <w:rPr>
                <w:lang w:val="en-US"/>
              </w:rPr>
              <w:t xml:space="preserve"> be</w:t>
            </w:r>
            <w:r w:rsidR="00062D3E">
              <w:rPr>
                <w:lang w:val="en-US"/>
              </w:rPr>
              <w:t xml:space="preserve"> adjusted for </w:t>
            </w:r>
            <w:r w:rsidRPr="00DB3C46">
              <w:rPr>
                <w:lang w:val="en-US"/>
              </w:rPr>
              <w:t>40MHz bandwidth</w:t>
            </w:r>
            <w:r w:rsidR="00CD3375">
              <w:rPr>
                <w:lang w:val="en-US"/>
              </w:rPr>
              <w:t xml:space="preserve"> correspondently</w:t>
            </w:r>
            <w:r w:rsidRPr="00DB3C46">
              <w:rPr>
                <w:lang w:val="en-US"/>
              </w:rPr>
              <w:t xml:space="preserve">. </w:t>
            </w:r>
          </w:p>
        </w:tc>
      </w:tr>
    </w:tbl>
    <w:p w14:paraId="6ED6D22D" w14:textId="7A2A7B8C" w:rsidR="00402574" w:rsidRDefault="00402574" w:rsidP="00792A46">
      <w:pPr>
        <w:rPr>
          <w:b/>
          <w:bCs/>
        </w:rPr>
      </w:pPr>
    </w:p>
    <w:p w14:paraId="4AD29FB9" w14:textId="7F95B31F" w:rsidR="00D3432B" w:rsidRDefault="001A5E0D" w:rsidP="00792A46">
      <w:r w:rsidRPr="003C335D">
        <w:t xml:space="preserve">Figure 1 and 2 </w:t>
      </w:r>
      <w:r w:rsidR="003C335D" w:rsidRPr="003C335D">
        <w:t>are the CDF curve of Tx power for power control set 4A and 4B, respectively</w:t>
      </w:r>
      <w:r w:rsidR="00BA419A">
        <w:t xml:space="preserve">, to show the </w:t>
      </w:r>
      <w:r w:rsidR="003B6D39">
        <w:t xml:space="preserve">difference </w:t>
      </w:r>
      <w:r w:rsidR="00C54D32">
        <w:t xml:space="preserve">between </w:t>
      </w:r>
      <w:r w:rsidR="003B6D39">
        <w:t>FDD</w:t>
      </w:r>
      <w:r w:rsidR="003C335D" w:rsidRPr="003C335D">
        <w:t xml:space="preserve"> </w:t>
      </w:r>
      <w:r w:rsidR="003B6D39">
        <w:t>PC2 and PC3</w:t>
      </w:r>
      <w:r w:rsidR="00BA419A">
        <w:t>.</w:t>
      </w:r>
    </w:p>
    <w:p w14:paraId="3C22C213" w14:textId="5717123F" w:rsidR="00300314" w:rsidRDefault="00223F8B" w:rsidP="00223F8B">
      <w:pPr>
        <w:jc w:val="center"/>
      </w:pPr>
      <w:r w:rsidRPr="00223F8B">
        <w:rPr>
          <w:noProof/>
        </w:rPr>
        <w:drawing>
          <wp:inline distT="0" distB="0" distL="0" distR="0" wp14:anchorId="52EBD426" wp14:editId="3A26D84F">
            <wp:extent cx="3803044" cy="2851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4802" cy="2852468"/>
                    </a:xfrm>
                    <a:prstGeom prst="rect">
                      <a:avLst/>
                    </a:prstGeom>
                    <a:noFill/>
                    <a:ln>
                      <a:noFill/>
                    </a:ln>
                  </pic:spPr>
                </pic:pic>
              </a:graphicData>
            </a:graphic>
          </wp:inline>
        </w:drawing>
      </w:r>
    </w:p>
    <w:p w14:paraId="1831BA6B" w14:textId="19B41C1A" w:rsidR="00223F8B" w:rsidRPr="003D2799" w:rsidRDefault="00223F8B" w:rsidP="00223F8B">
      <w:pPr>
        <w:jc w:val="center"/>
      </w:pPr>
      <w:r w:rsidRPr="003D2799">
        <w:t xml:space="preserve">Figure </w:t>
      </w:r>
      <w:r w:rsidR="001E34A9">
        <w:t>1</w:t>
      </w:r>
      <w:r w:rsidRPr="003D2799">
        <w:t>.  UL Tx power CDF for power control set 4</w:t>
      </w:r>
      <w:r w:rsidR="001E34A9">
        <w:t>A</w:t>
      </w:r>
    </w:p>
    <w:p w14:paraId="2B23D1BB" w14:textId="77777777" w:rsidR="00223F8B" w:rsidRPr="003C335D" w:rsidRDefault="00223F8B" w:rsidP="00223F8B">
      <w:pPr>
        <w:jc w:val="center"/>
      </w:pPr>
    </w:p>
    <w:p w14:paraId="5CC7AE65" w14:textId="3DCC7465" w:rsidR="00D3432B" w:rsidRDefault="00560F34" w:rsidP="00BE6EE4">
      <w:pPr>
        <w:jc w:val="center"/>
        <w:rPr>
          <w:b/>
          <w:bCs/>
        </w:rPr>
      </w:pPr>
      <w:r w:rsidRPr="00560F34">
        <w:rPr>
          <w:b/>
          <w:bCs/>
          <w:noProof/>
        </w:rPr>
        <w:lastRenderedPageBreak/>
        <w:drawing>
          <wp:inline distT="0" distB="0" distL="0" distR="0" wp14:anchorId="3F19C1C2" wp14:editId="5D273904">
            <wp:extent cx="3873432" cy="290391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5663" cy="2913088"/>
                    </a:xfrm>
                    <a:prstGeom prst="rect">
                      <a:avLst/>
                    </a:prstGeom>
                    <a:noFill/>
                    <a:ln>
                      <a:noFill/>
                    </a:ln>
                  </pic:spPr>
                </pic:pic>
              </a:graphicData>
            </a:graphic>
          </wp:inline>
        </w:drawing>
      </w:r>
    </w:p>
    <w:p w14:paraId="24C9843A" w14:textId="4EB63366" w:rsidR="00D3432B" w:rsidRPr="003D2799" w:rsidRDefault="003C335D" w:rsidP="003D2799">
      <w:pPr>
        <w:jc w:val="center"/>
      </w:pPr>
      <w:r w:rsidRPr="003D2799">
        <w:t xml:space="preserve">Figure </w:t>
      </w:r>
      <w:r w:rsidR="003D2799">
        <w:t>2</w:t>
      </w:r>
      <w:r w:rsidRPr="003D2799">
        <w:t xml:space="preserve">.  UL Tx </w:t>
      </w:r>
      <w:r w:rsidR="003D2799" w:rsidRPr="003D2799">
        <w:t>power CDF for power control set 4B</w:t>
      </w:r>
    </w:p>
    <w:p w14:paraId="0F24BFF3" w14:textId="70E204CE" w:rsidR="00386B34" w:rsidRDefault="00386B34" w:rsidP="00386B34">
      <w:pPr>
        <w:pStyle w:val="Heading1"/>
        <w:rPr>
          <w:sz w:val="28"/>
          <w:szCs w:val="16"/>
        </w:rPr>
      </w:pPr>
      <w:r>
        <w:rPr>
          <w:sz w:val="28"/>
          <w:szCs w:val="16"/>
        </w:rPr>
        <w:t>2.</w:t>
      </w:r>
      <w:r w:rsidR="00C73E80">
        <w:rPr>
          <w:sz w:val="28"/>
          <w:szCs w:val="16"/>
        </w:rPr>
        <w:t>1</w:t>
      </w:r>
      <w:r>
        <w:rPr>
          <w:sz w:val="28"/>
          <w:szCs w:val="16"/>
        </w:rPr>
        <w:t xml:space="preserve"> Simulations </w:t>
      </w:r>
      <w:r w:rsidR="00151DEE">
        <w:rPr>
          <w:sz w:val="28"/>
          <w:szCs w:val="16"/>
        </w:rPr>
        <w:t>method</w:t>
      </w:r>
      <w:r w:rsidR="001F7B47">
        <w:rPr>
          <w:sz w:val="28"/>
          <w:szCs w:val="16"/>
        </w:rPr>
        <w:t xml:space="preserve"> </w:t>
      </w:r>
    </w:p>
    <w:p w14:paraId="10F12BAA" w14:textId="79E2465B" w:rsidR="00386B34" w:rsidRPr="00BC2301" w:rsidRDefault="001F7B47" w:rsidP="00792A46">
      <w:r w:rsidRPr="00636C84">
        <w:t>In [</w:t>
      </w:r>
      <w:r w:rsidR="00714BBA" w:rsidRPr="00636C84">
        <w:t>4</w:t>
      </w:r>
      <w:r w:rsidRPr="00636C84">
        <w:t>],</w:t>
      </w:r>
      <w:r w:rsidRPr="00BC2301">
        <w:t xml:space="preserve"> the </w:t>
      </w:r>
      <w:r w:rsidR="00116BC1">
        <w:t xml:space="preserve">Monte-Carlo </w:t>
      </w:r>
      <w:r w:rsidRPr="00BC2301">
        <w:t>simulation</w:t>
      </w:r>
      <w:r w:rsidR="00116BC1">
        <w:t xml:space="preserve"> </w:t>
      </w:r>
      <w:r w:rsidR="0085670D">
        <w:t xml:space="preserve">based </w:t>
      </w:r>
      <w:r w:rsidR="00144957">
        <w:t>sub-snapshot</w:t>
      </w:r>
      <w:r w:rsidRPr="00BC2301">
        <w:t xml:space="preserve"> method </w:t>
      </w:r>
      <w:r w:rsidR="00A62A74">
        <w:t>is</w:t>
      </w:r>
      <w:r w:rsidR="00A62A74" w:rsidRPr="00BC2301">
        <w:t xml:space="preserve"> </w:t>
      </w:r>
      <w:r w:rsidRPr="00BC2301">
        <w:t xml:space="preserve">agreed </w:t>
      </w:r>
      <w:r w:rsidR="00144957">
        <w:t>as</w:t>
      </w:r>
      <w:r w:rsidR="007B1165">
        <w:t xml:space="preserve"> one </w:t>
      </w:r>
      <w:r w:rsidR="00116BC1">
        <w:t>of possible methods</w:t>
      </w:r>
      <w:r w:rsidRPr="00BC2301">
        <w:t xml:space="preserve">. </w:t>
      </w:r>
    </w:p>
    <w:p w14:paraId="1219DF22" w14:textId="2A17FAA5" w:rsidR="00E3183E" w:rsidRDefault="002A4529" w:rsidP="00636C84">
      <w:pPr>
        <w:jc w:val="both"/>
        <w:rPr>
          <w:lang w:val="en-US"/>
        </w:rPr>
      </w:pPr>
      <w:r>
        <w:rPr>
          <w:lang w:val="en-US"/>
        </w:rPr>
        <w:t>T</w:t>
      </w:r>
      <w:r w:rsidR="0069446C" w:rsidRPr="0069446C">
        <w:rPr>
          <w:lang w:val="en-US"/>
        </w:rPr>
        <w:t xml:space="preserve">he difference for UL duty cycle is </w:t>
      </w:r>
      <w:r w:rsidR="00822891">
        <w:rPr>
          <w:lang w:val="en-US"/>
        </w:rPr>
        <w:t>emulated by assuming</w:t>
      </w:r>
      <w:r w:rsidR="0069446C" w:rsidRPr="0069446C">
        <w:rPr>
          <w:lang w:val="en-US"/>
        </w:rPr>
        <w:t xml:space="preserve"> there are N sub-snapshots within one snapshot.</w:t>
      </w:r>
      <w:r w:rsidR="008D600F">
        <w:rPr>
          <w:lang w:val="en-US"/>
        </w:rPr>
        <w:t xml:space="preserve"> </w:t>
      </w:r>
      <w:r w:rsidR="00F26AB5" w:rsidRPr="00F26AB5">
        <w:rPr>
          <w:lang w:val="en-US"/>
        </w:rPr>
        <w:t>For example, we can set N=2 for the case of 50% duty cycle for PC2 FDD HPUE. Similarly, we can set N=4 for the case of 25% duty cycle.</w:t>
      </w:r>
      <w:r w:rsidR="00645EF4">
        <w:rPr>
          <w:lang w:val="en-US"/>
        </w:rPr>
        <w:t xml:space="preserve"> </w:t>
      </w:r>
      <w:r w:rsidR="0069446C" w:rsidRPr="0069446C">
        <w:rPr>
          <w:lang w:val="en-US"/>
        </w:rPr>
        <w:t xml:space="preserve">In each snapshot, UEs are randomly placed in a predefined deployment scenario. But within one snapshot, the UEs’ locations for N sub-snapshots are fixed. </w:t>
      </w:r>
      <w:r w:rsidR="00645EF4">
        <w:rPr>
          <w:lang w:val="en-US"/>
        </w:rPr>
        <w:t xml:space="preserve"> </w:t>
      </w:r>
      <w:r w:rsidR="00767EBF">
        <w:rPr>
          <w:lang w:val="en-US"/>
        </w:rPr>
        <w:t>Table 3 illustrate</w:t>
      </w:r>
      <w:r w:rsidR="00C557C0">
        <w:rPr>
          <w:lang w:val="en-US"/>
        </w:rPr>
        <w:t>s</w:t>
      </w:r>
      <w:r w:rsidR="00767EBF">
        <w:rPr>
          <w:lang w:val="en-US"/>
        </w:rPr>
        <w:t xml:space="preserve"> the sub-snapshot concept and the simulation method. </w:t>
      </w:r>
      <w:r w:rsidR="00110550">
        <w:rPr>
          <w:lang w:val="en-US"/>
        </w:rPr>
        <w:t>When t</w:t>
      </w:r>
      <w:r w:rsidR="00AB67B7">
        <w:rPr>
          <w:lang w:val="en-US"/>
        </w:rPr>
        <w:t xml:space="preserve">he simulation performance is </w:t>
      </w:r>
      <w:r w:rsidR="006207F9">
        <w:rPr>
          <w:lang w:val="en-US"/>
        </w:rPr>
        <w:t xml:space="preserve">assumed </w:t>
      </w:r>
      <w:r w:rsidR="00AB67B7">
        <w:rPr>
          <w:lang w:val="en-US"/>
        </w:rPr>
        <w:t>to be measured within one frame</w:t>
      </w:r>
      <w:r w:rsidR="000721F7">
        <w:rPr>
          <w:lang w:val="en-US"/>
        </w:rPr>
        <w:t xml:space="preserve"> (</w:t>
      </w:r>
      <w:r w:rsidR="00DE608C">
        <w:rPr>
          <w:lang w:val="en-US"/>
        </w:rPr>
        <w:t xml:space="preserve">e.g., </w:t>
      </w:r>
      <w:r w:rsidR="000721F7">
        <w:rPr>
          <w:lang w:val="en-US"/>
        </w:rPr>
        <w:t>10ms)</w:t>
      </w:r>
      <w:r w:rsidR="00AB67B7">
        <w:rPr>
          <w:lang w:val="en-US"/>
        </w:rPr>
        <w:t xml:space="preserve"> and </w:t>
      </w:r>
      <w:r w:rsidR="00864F30">
        <w:rPr>
          <w:lang w:val="en-US"/>
        </w:rPr>
        <w:t>only 50% time can be used for UL transmission</w:t>
      </w:r>
      <w:r w:rsidR="00DC4D7A">
        <w:rPr>
          <w:lang w:val="en-US"/>
        </w:rPr>
        <w:t xml:space="preserve"> with</w:t>
      </w:r>
      <w:r w:rsidR="009F2473">
        <w:rPr>
          <w:lang w:val="en-US"/>
        </w:rPr>
        <w:t>in one frame</w:t>
      </w:r>
      <w:r w:rsidR="00864F30">
        <w:rPr>
          <w:lang w:val="en-US"/>
        </w:rPr>
        <w:t xml:space="preserve">. </w:t>
      </w:r>
      <w:r w:rsidR="00E41313">
        <w:rPr>
          <w:lang w:val="en-US"/>
        </w:rPr>
        <w:t>Then e</w:t>
      </w:r>
      <w:r w:rsidR="00AF37A6">
        <w:rPr>
          <w:lang w:val="en-US"/>
        </w:rPr>
        <w:t>ach</w:t>
      </w:r>
      <w:r w:rsidR="000721F7">
        <w:rPr>
          <w:lang w:val="en-US"/>
        </w:rPr>
        <w:t xml:space="preserve"> sub-snapshot can be considered as 5ms</w:t>
      </w:r>
      <w:r w:rsidR="00D3178F">
        <w:rPr>
          <w:lang w:val="en-US"/>
        </w:rPr>
        <w:t xml:space="preserve"> </w:t>
      </w:r>
      <w:r w:rsidR="003F6481">
        <w:rPr>
          <w:lang w:val="en-US"/>
        </w:rPr>
        <w:t>in the Monte-Carlo simulation</w:t>
      </w:r>
      <w:r w:rsidR="000721F7">
        <w:rPr>
          <w:lang w:val="en-US"/>
        </w:rPr>
        <w:t xml:space="preserve">. </w:t>
      </w:r>
    </w:p>
    <w:p w14:paraId="7361B3CA" w14:textId="77777777" w:rsidR="00C816B1" w:rsidRDefault="00C816B1" w:rsidP="00976CAA">
      <w:pPr>
        <w:rPr>
          <w:lang w:val="en-US"/>
        </w:rPr>
      </w:pPr>
    </w:p>
    <w:p w14:paraId="5C0DFE9A" w14:textId="2704160D" w:rsidR="00412C14" w:rsidRPr="00412C14" w:rsidRDefault="00412C14" w:rsidP="000B2F0B">
      <w:pPr>
        <w:jc w:val="center"/>
        <w:rPr>
          <w:lang w:val="en-US"/>
        </w:rPr>
      </w:pPr>
      <w:r w:rsidRPr="00412C14">
        <w:t>Table</w:t>
      </w:r>
      <w:r w:rsidRPr="00BC2301">
        <w:t xml:space="preserve"> 3</w:t>
      </w:r>
      <w:r w:rsidRPr="00412C14">
        <w:t>. An example to compare FDD PC2 UE (50% DC) and FDD PC3 UE (100% DC)</w:t>
      </w:r>
      <w:r w:rsidR="000E0C98">
        <w:t xml:space="preserve"> </w:t>
      </w:r>
      <w:r w:rsidR="00D52BAA">
        <w:t xml:space="preserve"> </w:t>
      </w:r>
    </w:p>
    <w:tbl>
      <w:tblPr>
        <w:tblStyle w:val="TableGrid1"/>
        <w:tblW w:w="5000" w:type="pct"/>
        <w:tblLook w:val="0420" w:firstRow="1" w:lastRow="0" w:firstColumn="0" w:lastColumn="0" w:noHBand="0" w:noVBand="1"/>
      </w:tblPr>
      <w:tblGrid>
        <w:gridCol w:w="2548"/>
        <w:gridCol w:w="2467"/>
        <w:gridCol w:w="2467"/>
        <w:gridCol w:w="2140"/>
      </w:tblGrid>
      <w:tr w:rsidR="00976CAA" w:rsidRPr="00976CAA" w14:paraId="5925D611" w14:textId="77777777" w:rsidTr="0067747A">
        <w:trPr>
          <w:trHeight w:val="725"/>
        </w:trPr>
        <w:tc>
          <w:tcPr>
            <w:tcW w:w="1324" w:type="pct"/>
            <w:vAlign w:val="center"/>
            <w:hideMark/>
          </w:tcPr>
          <w:p w14:paraId="4D1D34F4" w14:textId="77777777" w:rsidR="00976CAA" w:rsidRPr="00976CAA" w:rsidRDefault="00976CAA" w:rsidP="0067747A">
            <w:pPr>
              <w:rPr>
                <w:lang w:val="en-US"/>
              </w:rPr>
            </w:pPr>
            <w:r w:rsidRPr="00976CAA">
              <w:t> </w:t>
            </w:r>
          </w:p>
        </w:tc>
        <w:tc>
          <w:tcPr>
            <w:tcW w:w="1282" w:type="pct"/>
            <w:vAlign w:val="center"/>
            <w:hideMark/>
          </w:tcPr>
          <w:p w14:paraId="74854C61" w14:textId="77777777" w:rsidR="00976CAA" w:rsidRPr="00976CAA" w:rsidRDefault="00976CAA" w:rsidP="0067747A">
            <w:pPr>
              <w:rPr>
                <w:lang w:val="en-US"/>
              </w:rPr>
            </w:pPr>
            <w:r w:rsidRPr="00976CAA">
              <w:t>The first sub-snapshot</w:t>
            </w:r>
          </w:p>
        </w:tc>
        <w:tc>
          <w:tcPr>
            <w:tcW w:w="1282" w:type="pct"/>
            <w:vAlign w:val="center"/>
            <w:hideMark/>
          </w:tcPr>
          <w:p w14:paraId="38D019FA" w14:textId="77777777" w:rsidR="00976CAA" w:rsidRPr="00976CAA" w:rsidRDefault="00976CAA" w:rsidP="0067747A">
            <w:pPr>
              <w:rPr>
                <w:lang w:val="en-US"/>
              </w:rPr>
            </w:pPr>
            <w:r w:rsidRPr="00976CAA">
              <w:t>The second sub-snapshot</w:t>
            </w:r>
          </w:p>
        </w:tc>
        <w:tc>
          <w:tcPr>
            <w:tcW w:w="1112" w:type="pct"/>
            <w:vAlign w:val="center"/>
            <w:hideMark/>
          </w:tcPr>
          <w:p w14:paraId="228165A9" w14:textId="77777777" w:rsidR="00976CAA" w:rsidRPr="00976CAA" w:rsidRDefault="00976CAA" w:rsidP="0067747A">
            <w:pPr>
              <w:rPr>
                <w:lang w:val="en-US"/>
              </w:rPr>
            </w:pPr>
            <w:r w:rsidRPr="00976CAA">
              <w:t>UL duty cycle</w:t>
            </w:r>
          </w:p>
        </w:tc>
      </w:tr>
      <w:tr w:rsidR="00976CAA" w:rsidRPr="00976CAA" w14:paraId="29DC45C0" w14:textId="77777777" w:rsidTr="0067747A">
        <w:trPr>
          <w:trHeight w:val="850"/>
        </w:trPr>
        <w:tc>
          <w:tcPr>
            <w:tcW w:w="1324" w:type="pct"/>
            <w:vAlign w:val="center"/>
            <w:hideMark/>
          </w:tcPr>
          <w:p w14:paraId="1B922391" w14:textId="77777777" w:rsidR="00976CAA" w:rsidRPr="00976CAA" w:rsidRDefault="00976CAA" w:rsidP="0067747A">
            <w:pPr>
              <w:rPr>
                <w:lang w:val="en-US"/>
              </w:rPr>
            </w:pPr>
            <w:r w:rsidRPr="00976CAA">
              <w:t>FDD PC3 UEs</w:t>
            </w:r>
          </w:p>
        </w:tc>
        <w:tc>
          <w:tcPr>
            <w:tcW w:w="1282" w:type="pct"/>
            <w:vAlign w:val="center"/>
            <w:hideMark/>
          </w:tcPr>
          <w:p w14:paraId="506B3FE6" w14:textId="77777777" w:rsidR="00976CAA" w:rsidRPr="00976CAA" w:rsidRDefault="00976CAA" w:rsidP="0067747A">
            <w:pPr>
              <w:rPr>
                <w:lang w:val="en-US"/>
              </w:rPr>
            </w:pPr>
            <w:r w:rsidRPr="00976CAA">
              <w:t>Max. Tx power is 23dBm</w:t>
            </w:r>
          </w:p>
        </w:tc>
        <w:tc>
          <w:tcPr>
            <w:tcW w:w="1282" w:type="pct"/>
            <w:vAlign w:val="center"/>
            <w:hideMark/>
          </w:tcPr>
          <w:p w14:paraId="3D7F4CAC" w14:textId="77777777" w:rsidR="00976CAA" w:rsidRPr="00976CAA" w:rsidRDefault="00976CAA" w:rsidP="0067747A">
            <w:pPr>
              <w:rPr>
                <w:lang w:val="en-US"/>
              </w:rPr>
            </w:pPr>
            <w:r w:rsidRPr="00976CAA">
              <w:t>Max. Tx power is 23dBm</w:t>
            </w:r>
          </w:p>
        </w:tc>
        <w:tc>
          <w:tcPr>
            <w:tcW w:w="1112" w:type="pct"/>
            <w:vAlign w:val="center"/>
            <w:hideMark/>
          </w:tcPr>
          <w:p w14:paraId="57AD2E76" w14:textId="77777777" w:rsidR="00976CAA" w:rsidRPr="00976CAA" w:rsidRDefault="00976CAA" w:rsidP="0067747A">
            <w:pPr>
              <w:rPr>
                <w:lang w:val="en-US"/>
              </w:rPr>
            </w:pPr>
            <w:r w:rsidRPr="00976CAA">
              <w:t>100%</w:t>
            </w:r>
          </w:p>
        </w:tc>
      </w:tr>
      <w:tr w:rsidR="00976CAA" w:rsidRPr="00976CAA" w14:paraId="0953F814" w14:textId="77777777" w:rsidTr="0067747A">
        <w:trPr>
          <w:trHeight w:val="894"/>
        </w:trPr>
        <w:tc>
          <w:tcPr>
            <w:tcW w:w="1324" w:type="pct"/>
            <w:vAlign w:val="center"/>
            <w:hideMark/>
          </w:tcPr>
          <w:p w14:paraId="026CAB46" w14:textId="7655B4D5" w:rsidR="00976CAA" w:rsidRPr="00976CAA" w:rsidRDefault="00976CAA" w:rsidP="0067747A">
            <w:pPr>
              <w:rPr>
                <w:lang w:val="en-US"/>
              </w:rPr>
            </w:pPr>
            <w:r w:rsidRPr="00976CAA">
              <w:t xml:space="preserve">FDD PC2 UEs </w:t>
            </w:r>
            <w:r w:rsidR="0009323D">
              <w:t>with</w:t>
            </w:r>
            <w:r w:rsidRPr="00976CAA">
              <w:t xml:space="preserve"> transmi</w:t>
            </w:r>
            <w:r w:rsidR="0009323D">
              <w:t>ssion</w:t>
            </w:r>
            <w:r w:rsidRPr="00976CAA">
              <w:t xml:space="preserve"> power &gt;23dBm</w:t>
            </w:r>
          </w:p>
        </w:tc>
        <w:tc>
          <w:tcPr>
            <w:tcW w:w="1282" w:type="pct"/>
            <w:vAlign w:val="center"/>
            <w:hideMark/>
          </w:tcPr>
          <w:p w14:paraId="1DF34BB6" w14:textId="77777777" w:rsidR="00976CAA" w:rsidRPr="00976CAA" w:rsidRDefault="00976CAA" w:rsidP="0067747A">
            <w:pPr>
              <w:rPr>
                <w:lang w:val="en-US"/>
              </w:rPr>
            </w:pPr>
            <w:r w:rsidRPr="00976CAA">
              <w:t>Max. Tx power is 26dBm</w:t>
            </w:r>
          </w:p>
        </w:tc>
        <w:tc>
          <w:tcPr>
            <w:tcW w:w="1282" w:type="pct"/>
            <w:vAlign w:val="center"/>
            <w:hideMark/>
          </w:tcPr>
          <w:p w14:paraId="19AC5033" w14:textId="77777777" w:rsidR="00976CAA" w:rsidRPr="00976CAA" w:rsidRDefault="00976CAA" w:rsidP="0067747A">
            <w:pPr>
              <w:rPr>
                <w:lang w:val="en-US"/>
              </w:rPr>
            </w:pPr>
            <w:r w:rsidRPr="00976CAA">
              <w:t xml:space="preserve">No transmission </w:t>
            </w:r>
          </w:p>
        </w:tc>
        <w:tc>
          <w:tcPr>
            <w:tcW w:w="1112" w:type="pct"/>
            <w:vAlign w:val="center"/>
            <w:hideMark/>
          </w:tcPr>
          <w:p w14:paraId="028D7F29" w14:textId="77777777" w:rsidR="00976CAA" w:rsidRPr="00976CAA" w:rsidRDefault="00976CAA" w:rsidP="0067747A">
            <w:pPr>
              <w:rPr>
                <w:lang w:val="en-US"/>
              </w:rPr>
            </w:pPr>
            <w:r w:rsidRPr="00976CAA">
              <w:t>50%</w:t>
            </w:r>
          </w:p>
        </w:tc>
      </w:tr>
      <w:tr w:rsidR="00976CAA" w:rsidRPr="00976CAA" w14:paraId="186F9703" w14:textId="77777777" w:rsidTr="0067747A">
        <w:trPr>
          <w:trHeight w:val="1545"/>
        </w:trPr>
        <w:tc>
          <w:tcPr>
            <w:tcW w:w="5000" w:type="pct"/>
            <w:gridSpan w:val="4"/>
            <w:vAlign w:val="center"/>
            <w:hideMark/>
          </w:tcPr>
          <w:p w14:paraId="7560C2E0" w14:textId="3F331A8D" w:rsidR="00976CAA" w:rsidRPr="00976CAA" w:rsidRDefault="00976CAA" w:rsidP="0067747A">
            <w:pPr>
              <w:rPr>
                <w:lang w:val="en-US"/>
              </w:rPr>
            </w:pPr>
            <w:r w:rsidRPr="00976CAA">
              <w:t xml:space="preserve">Note 1: For PC2 UEs </w:t>
            </w:r>
            <w:r w:rsidR="0009323D">
              <w:t>with</w:t>
            </w:r>
            <w:r w:rsidRPr="00976CAA">
              <w:t xml:space="preserve"> transmi</w:t>
            </w:r>
            <w:r w:rsidR="0009323D">
              <w:t>ssion</w:t>
            </w:r>
            <w:r w:rsidRPr="00976CAA">
              <w:t xml:space="preserve"> power </w:t>
            </w:r>
            <w:r w:rsidRPr="00976CAA">
              <w:rPr>
                <w:lang w:val="en-US"/>
              </w:rPr>
              <w:t>≤</w:t>
            </w:r>
            <w:r w:rsidR="0009323D">
              <w:rPr>
                <w:lang w:val="en-US"/>
              </w:rPr>
              <w:t xml:space="preserve"> </w:t>
            </w:r>
            <w:r w:rsidRPr="00976CAA">
              <w:t>23dBm, there is no need to reduce the UL duty cycle since there is no SAR issue.</w:t>
            </w:r>
            <w:r w:rsidR="0009323D">
              <w:t xml:space="preserve"> </w:t>
            </w:r>
          </w:p>
          <w:p w14:paraId="1C20F145" w14:textId="77777777" w:rsidR="00976CAA" w:rsidRPr="00976CAA" w:rsidRDefault="00976CAA" w:rsidP="0067747A">
            <w:pPr>
              <w:rPr>
                <w:lang w:val="en-US"/>
              </w:rPr>
            </w:pPr>
            <w:r w:rsidRPr="00976CAA">
              <w:t>Note 2: For simplicity, 50% UL duty cycle will be applied once PC2 UEs transmit power is larger than 23dBm.</w:t>
            </w:r>
          </w:p>
          <w:p w14:paraId="36D4AFF8" w14:textId="77777777" w:rsidR="00976CAA" w:rsidRPr="00976CAA" w:rsidRDefault="00976CAA" w:rsidP="0067747A">
            <w:pPr>
              <w:rPr>
                <w:lang w:val="en-US"/>
              </w:rPr>
            </w:pPr>
            <w:r w:rsidRPr="00976CAA">
              <w:t>Note 3: PC2 UEs with 50% UL duty can randomly transmit power at the first or the second sub-snapshot.</w:t>
            </w:r>
          </w:p>
        </w:tc>
      </w:tr>
    </w:tbl>
    <w:p w14:paraId="6AB40EC9" w14:textId="18A8238B" w:rsidR="00E3183E" w:rsidRDefault="00E3183E" w:rsidP="00792A46">
      <w:pPr>
        <w:rPr>
          <w:lang w:val="en-US"/>
        </w:rPr>
      </w:pPr>
    </w:p>
    <w:p w14:paraId="52FEBA4C" w14:textId="1EFF5C85" w:rsidR="00767EBF" w:rsidRDefault="00767EBF" w:rsidP="00767EBF">
      <w:pPr>
        <w:rPr>
          <w:lang w:val="en-US"/>
        </w:rPr>
      </w:pPr>
      <w:r>
        <w:rPr>
          <w:lang w:val="en-US"/>
        </w:rPr>
        <w:t>Non-full buffer and full buffer scenarios are both considered</w:t>
      </w:r>
      <w:r w:rsidR="00AA1602">
        <w:rPr>
          <w:lang w:val="en-US"/>
        </w:rPr>
        <w:t xml:space="preserve"> in the simulation</w:t>
      </w:r>
      <w:r>
        <w:rPr>
          <w:lang w:val="en-US"/>
        </w:rPr>
        <w:t xml:space="preserve">. </w:t>
      </w:r>
      <w:r w:rsidR="00AA1602">
        <w:rPr>
          <w:lang w:val="en-US"/>
        </w:rPr>
        <w:t xml:space="preserve">For the non-full buffer scenario, the resource will not be used in the sub-snapshot which there is no transmission for the UE with &gt;23dBm Tx power. </w:t>
      </w:r>
      <w:r>
        <w:rPr>
          <w:lang w:val="en-US"/>
        </w:rPr>
        <w:t xml:space="preserve">For the full buffer scenario, a new user will be scheduled in one of the two sub-snapshots when the UE with &gt;23dBm Tx power will not transmit in that correspondent sub-snapshot due to 50% duty cycle. </w:t>
      </w:r>
    </w:p>
    <w:p w14:paraId="1E9269AC" w14:textId="19171C7D" w:rsidR="000C426E" w:rsidRDefault="007349B2" w:rsidP="00804FED">
      <w:pPr>
        <w:pStyle w:val="Heading1"/>
        <w:rPr>
          <w:sz w:val="28"/>
          <w:szCs w:val="16"/>
        </w:rPr>
      </w:pPr>
      <w:r w:rsidRPr="00AE1CAC">
        <w:rPr>
          <w:sz w:val="28"/>
          <w:szCs w:val="16"/>
        </w:rPr>
        <w:lastRenderedPageBreak/>
        <w:t>2.</w:t>
      </w:r>
      <w:r w:rsidR="00151DEE">
        <w:rPr>
          <w:sz w:val="28"/>
          <w:szCs w:val="16"/>
        </w:rPr>
        <w:t>3</w:t>
      </w:r>
      <w:r w:rsidRPr="00AE1CAC">
        <w:rPr>
          <w:sz w:val="28"/>
          <w:szCs w:val="16"/>
        </w:rPr>
        <w:t xml:space="preserve"> </w:t>
      </w:r>
      <w:r w:rsidR="000C426E" w:rsidRPr="00804FED">
        <w:rPr>
          <w:rFonts w:hint="eastAsia"/>
          <w:sz w:val="28"/>
          <w:szCs w:val="16"/>
        </w:rPr>
        <w:t>Simu</w:t>
      </w:r>
      <w:r w:rsidR="000C426E">
        <w:rPr>
          <w:sz w:val="28"/>
          <w:szCs w:val="16"/>
        </w:rPr>
        <w:t xml:space="preserve">lation results </w:t>
      </w:r>
    </w:p>
    <w:p w14:paraId="0A80C843" w14:textId="5B16C0E0" w:rsidR="007349B2" w:rsidRPr="00946C2F" w:rsidRDefault="000C426E" w:rsidP="000C426E">
      <w:pPr>
        <w:pStyle w:val="Heading1"/>
        <w:pBdr>
          <w:top w:val="none" w:sz="0" w:space="0" w:color="auto"/>
        </w:pBdr>
        <w:ind w:left="414" w:hanging="414"/>
        <w:rPr>
          <w:sz w:val="28"/>
          <w:szCs w:val="16"/>
        </w:rPr>
      </w:pPr>
      <w:r>
        <w:rPr>
          <w:sz w:val="28"/>
          <w:szCs w:val="16"/>
        </w:rPr>
        <w:t xml:space="preserve">2.3.1 </w:t>
      </w:r>
      <w:r w:rsidR="007349B2">
        <w:rPr>
          <w:sz w:val="28"/>
          <w:szCs w:val="16"/>
        </w:rPr>
        <w:t xml:space="preserve">Simulation results for </w:t>
      </w:r>
      <w:r w:rsidR="008B2912" w:rsidRPr="008B2912">
        <w:rPr>
          <w:rFonts w:hint="eastAsia"/>
          <w:sz w:val="28"/>
          <w:szCs w:val="16"/>
        </w:rPr>
        <w:t>powe</w:t>
      </w:r>
      <w:r w:rsidR="008B2912" w:rsidRPr="008B2912">
        <w:rPr>
          <w:sz w:val="28"/>
          <w:szCs w:val="16"/>
        </w:rPr>
        <w:t>r control set 4A</w:t>
      </w:r>
    </w:p>
    <w:p w14:paraId="3E84C522" w14:textId="3BA2D90D" w:rsidR="00927A68" w:rsidRDefault="00927A68" w:rsidP="007349B2">
      <w:pPr>
        <w:pStyle w:val="BodyText"/>
        <w:snapToGrid w:val="0"/>
        <w:rPr>
          <w:szCs w:val="20"/>
          <w:lang w:val="en-GB" w:eastAsia="en-GB"/>
        </w:rPr>
      </w:pPr>
    </w:p>
    <w:p w14:paraId="716D89E2" w14:textId="1672512F" w:rsidR="00B10E6A" w:rsidRDefault="00B10E6A" w:rsidP="007349B2">
      <w:pPr>
        <w:pStyle w:val="BodyText"/>
        <w:snapToGrid w:val="0"/>
        <w:rPr>
          <w:szCs w:val="20"/>
          <w:lang w:val="en-GB" w:eastAsia="en-GB"/>
        </w:rPr>
      </w:pPr>
      <w:r>
        <w:rPr>
          <w:szCs w:val="20"/>
          <w:lang w:val="en-GB" w:eastAsia="en-GB"/>
        </w:rPr>
        <w:t xml:space="preserve">The </w:t>
      </w:r>
      <w:r w:rsidR="00942BA2">
        <w:rPr>
          <w:szCs w:val="20"/>
          <w:lang w:val="en-GB" w:eastAsia="en-GB"/>
        </w:rPr>
        <w:t xml:space="preserve">ratio of UL </w:t>
      </w:r>
      <w:r>
        <w:rPr>
          <w:szCs w:val="20"/>
          <w:lang w:val="en-GB" w:eastAsia="en-GB"/>
        </w:rPr>
        <w:t xml:space="preserve">Tx power </w:t>
      </w:r>
      <w:r w:rsidR="00FC63FC">
        <w:rPr>
          <w:szCs w:val="20"/>
          <w:lang w:val="en-GB" w:eastAsia="en-GB"/>
        </w:rPr>
        <w:t>&gt;</w:t>
      </w:r>
      <w:r w:rsidR="00051691">
        <w:rPr>
          <w:szCs w:val="20"/>
          <w:lang w:val="en-GB" w:eastAsia="en-GB"/>
        </w:rPr>
        <w:t xml:space="preserve"> 23dBm is about 4.9% for power control set 4A. </w:t>
      </w:r>
    </w:p>
    <w:p w14:paraId="02A4A111" w14:textId="17859285" w:rsidR="008225EA" w:rsidRDefault="000B2F0B" w:rsidP="008225EA">
      <w:pPr>
        <w:pStyle w:val="BodyText"/>
        <w:snapToGrid w:val="0"/>
        <w:rPr>
          <w:szCs w:val="20"/>
          <w:lang w:val="en-GB" w:eastAsia="en-GB"/>
        </w:rPr>
      </w:pPr>
      <w:r>
        <w:rPr>
          <w:szCs w:val="20"/>
          <w:lang w:val="en-GB" w:eastAsia="en-GB"/>
        </w:rPr>
        <w:t xml:space="preserve">The simulation results are </w:t>
      </w:r>
      <w:r w:rsidR="0095718F">
        <w:rPr>
          <w:szCs w:val="20"/>
          <w:lang w:val="en-GB" w:eastAsia="en-GB"/>
        </w:rPr>
        <w:t xml:space="preserve">compared with </w:t>
      </w:r>
      <w:r w:rsidR="00A06137">
        <w:rPr>
          <w:szCs w:val="20"/>
          <w:lang w:val="en-GB" w:eastAsia="en-GB"/>
        </w:rPr>
        <w:t xml:space="preserve">FDD </w:t>
      </w:r>
      <w:r w:rsidR="0095718F">
        <w:rPr>
          <w:szCs w:val="20"/>
          <w:lang w:val="en-GB" w:eastAsia="en-GB"/>
        </w:rPr>
        <w:t>PC3 system</w:t>
      </w:r>
      <w:r w:rsidR="00A06137">
        <w:rPr>
          <w:szCs w:val="20"/>
          <w:lang w:val="en-GB" w:eastAsia="en-GB"/>
        </w:rPr>
        <w:t>’s</w:t>
      </w:r>
      <w:r w:rsidR="0095718F">
        <w:rPr>
          <w:szCs w:val="20"/>
          <w:lang w:val="en-GB" w:eastAsia="en-GB"/>
        </w:rPr>
        <w:t xml:space="preserve"> performance</w:t>
      </w:r>
      <w:r w:rsidR="000B57BA">
        <w:rPr>
          <w:szCs w:val="20"/>
          <w:lang w:val="en-GB" w:eastAsia="en-GB"/>
        </w:rPr>
        <w:t xml:space="preserve"> </w:t>
      </w:r>
      <w:r w:rsidR="007339CB">
        <w:rPr>
          <w:szCs w:val="20"/>
          <w:lang w:val="en-GB" w:eastAsia="en-GB"/>
        </w:rPr>
        <w:t>of</w:t>
      </w:r>
      <w:r w:rsidR="000B57BA">
        <w:rPr>
          <w:szCs w:val="20"/>
          <w:lang w:val="en-GB" w:eastAsia="en-GB"/>
        </w:rPr>
        <w:t xml:space="preserve"> the same power control set</w:t>
      </w:r>
      <w:r w:rsidR="007339CB">
        <w:rPr>
          <w:szCs w:val="20"/>
          <w:lang w:val="en-GB" w:eastAsia="en-GB"/>
        </w:rPr>
        <w:t>. T</w:t>
      </w:r>
      <w:r w:rsidR="008E5925">
        <w:rPr>
          <w:szCs w:val="20"/>
          <w:lang w:val="en-GB" w:eastAsia="en-GB"/>
        </w:rPr>
        <w:t xml:space="preserve">he performance </w:t>
      </w:r>
      <w:r w:rsidR="007339CB">
        <w:rPr>
          <w:szCs w:val="20"/>
          <w:lang w:val="en-GB" w:eastAsia="en-GB"/>
        </w:rPr>
        <w:t>is</w:t>
      </w:r>
      <w:r w:rsidR="008E5925">
        <w:rPr>
          <w:szCs w:val="20"/>
          <w:lang w:val="en-GB" w:eastAsia="en-GB"/>
        </w:rPr>
        <w:t xml:space="preserve"> shown in Table 4 and Table 5</w:t>
      </w:r>
      <w:r w:rsidR="008D3078">
        <w:rPr>
          <w:szCs w:val="20"/>
          <w:lang w:val="en-GB" w:eastAsia="en-GB"/>
        </w:rPr>
        <w:t xml:space="preserve"> for non-full buffer and full buffer </w:t>
      </w:r>
      <w:r w:rsidR="0041609D">
        <w:rPr>
          <w:szCs w:val="20"/>
          <w:lang w:val="en-GB" w:eastAsia="en-GB"/>
        </w:rPr>
        <w:t>scenario,</w:t>
      </w:r>
      <w:r w:rsidR="008D3078">
        <w:rPr>
          <w:szCs w:val="20"/>
          <w:lang w:val="en-GB" w:eastAsia="en-GB"/>
        </w:rPr>
        <w:t xml:space="preserve"> respectively</w:t>
      </w:r>
      <w:r w:rsidR="0095718F">
        <w:rPr>
          <w:szCs w:val="20"/>
          <w:lang w:val="en-GB" w:eastAsia="en-GB"/>
        </w:rPr>
        <w:t xml:space="preserve">. </w:t>
      </w:r>
    </w:p>
    <w:p w14:paraId="4CB58A26" w14:textId="77777777" w:rsidR="00F34C6E" w:rsidRDefault="00F34C6E" w:rsidP="008225EA">
      <w:pPr>
        <w:pStyle w:val="BodyText"/>
        <w:snapToGrid w:val="0"/>
        <w:rPr>
          <w:szCs w:val="20"/>
          <w:lang w:val="en-GB" w:eastAsia="en-GB"/>
        </w:rPr>
      </w:pPr>
    </w:p>
    <w:p w14:paraId="00C3AAAC" w14:textId="2F797DD3" w:rsidR="008225EA" w:rsidRDefault="000B2F0B" w:rsidP="000B2F0B">
      <w:pPr>
        <w:pStyle w:val="BodyText"/>
        <w:snapToGrid w:val="0"/>
        <w:jc w:val="center"/>
        <w:rPr>
          <w:szCs w:val="20"/>
          <w:lang w:val="en-GB" w:eastAsia="en-GB"/>
        </w:rPr>
      </w:pPr>
      <w:r>
        <w:rPr>
          <w:szCs w:val="20"/>
          <w:lang w:val="en-GB" w:eastAsia="en-GB"/>
        </w:rPr>
        <w:t xml:space="preserve">Table 4.  </w:t>
      </w:r>
      <w:r w:rsidR="00E16D9E">
        <w:rPr>
          <w:szCs w:val="20"/>
          <w:lang w:val="en-GB" w:eastAsia="en-GB"/>
        </w:rPr>
        <w:t xml:space="preserve">FDD </w:t>
      </w:r>
      <w:r w:rsidR="004E434A">
        <w:rPr>
          <w:szCs w:val="20"/>
          <w:lang w:val="en-GB" w:eastAsia="en-GB"/>
        </w:rPr>
        <w:t>PC2 system performance for n</w:t>
      </w:r>
      <w:r w:rsidR="008225EA">
        <w:rPr>
          <w:szCs w:val="20"/>
          <w:lang w:val="en-GB" w:eastAsia="en-GB"/>
        </w:rPr>
        <w:t>on-full buffer</w:t>
      </w:r>
      <w:r w:rsidR="00F20DE3">
        <w:rPr>
          <w:szCs w:val="20"/>
          <w:lang w:val="en-GB" w:eastAsia="en-GB"/>
        </w:rPr>
        <w:t xml:space="preserve"> </w:t>
      </w:r>
      <w:r w:rsidR="0041609D">
        <w:rPr>
          <w:szCs w:val="20"/>
          <w:lang w:val="en-GB" w:eastAsia="en-GB"/>
        </w:rPr>
        <w:t xml:space="preserve">scenario </w:t>
      </w:r>
      <w:r w:rsidR="00F20DE3">
        <w:rPr>
          <w:szCs w:val="20"/>
          <w:lang w:val="en-GB" w:eastAsia="en-GB"/>
        </w:rPr>
        <w:t>with PC set 4A</w:t>
      </w:r>
    </w:p>
    <w:tbl>
      <w:tblPr>
        <w:tblStyle w:val="TableGrid1"/>
        <w:tblW w:w="3080" w:type="pct"/>
        <w:jc w:val="center"/>
        <w:tblLook w:val="04A0" w:firstRow="1" w:lastRow="0" w:firstColumn="1" w:lastColumn="0" w:noHBand="0" w:noVBand="1"/>
      </w:tblPr>
      <w:tblGrid>
        <w:gridCol w:w="2247"/>
        <w:gridCol w:w="1226"/>
        <w:gridCol w:w="1226"/>
        <w:gridCol w:w="1228"/>
      </w:tblGrid>
      <w:tr w:rsidR="008225EA" w:rsidRPr="00B351A7" w14:paraId="2E652DFA" w14:textId="77777777" w:rsidTr="003541FA">
        <w:trPr>
          <w:trHeight w:val="575"/>
          <w:jc w:val="center"/>
        </w:trPr>
        <w:tc>
          <w:tcPr>
            <w:tcW w:w="1896" w:type="pct"/>
            <w:vAlign w:val="center"/>
            <w:hideMark/>
          </w:tcPr>
          <w:p w14:paraId="10116174" w14:textId="77777777" w:rsidR="008225EA" w:rsidRPr="00B351A7" w:rsidRDefault="008225EA" w:rsidP="003541FA">
            <w:pPr>
              <w:pStyle w:val="BodyText"/>
              <w:snapToGrid w:val="0"/>
              <w:jc w:val="left"/>
              <w:rPr>
                <w:lang w:eastAsia="en-GB"/>
              </w:rPr>
            </w:pPr>
            <w:r w:rsidRPr="00B351A7">
              <w:rPr>
                <w:lang w:eastAsia="en-GB"/>
              </w:rPr>
              <w:t>Power control set</w:t>
            </w:r>
          </w:p>
        </w:tc>
        <w:tc>
          <w:tcPr>
            <w:tcW w:w="1034" w:type="pct"/>
            <w:vAlign w:val="center"/>
            <w:hideMark/>
          </w:tcPr>
          <w:p w14:paraId="05D45A7D" w14:textId="4323F5B3" w:rsidR="008225EA" w:rsidRPr="00B351A7" w:rsidRDefault="008225EA" w:rsidP="003541FA">
            <w:pPr>
              <w:pStyle w:val="BodyText"/>
              <w:tabs>
                <w:tab w:val="left" w:pos="870"/>
              </w:tabs>
              <w:snapToGrid w:val="0"/>
              <w:jc w:val="left"/>
              <w:rPr>
                <w:lang w:eastAsia="en-GB"/>
              </w:rPr>
            </w:pPr>
            <w:r w:rsidRPr="00B351A7">
              <w:rPr>
                <w:lang w:eastAsia="en-GB"/>
              </w:rPr>
              <w:t>4A</w:t>
            </w:r>
          </w:p>
        </w:tc>
        <w:tc>
          <w:tcPr>
            <w:tcW w:w="1034" w:type="pct"/>
            <w:vAlign w:val="center"/>
            <w:hideMark/>
          </w:tcPr>
          <w:p w14:paraId="3EA01B7E" w14:textId="77777777" w:rsidR="008225EA" w:rsidRPr="00B351A7" w:rsidRDefault="008225EA" w:rsidP="003541FA">
            <w:pPr>
              <w:pStyle w:val="BodyText"/>
              <w:snapToGrid w:val="0"/>
              <w:jc w:val="left"/>
              <w:rPr>
                <w:lang w:eastAsia="en-GB"/>
              </w:rPr>
            </w:pPr>
            <w:r w:rsidRPr="00B351A7">
              <w:rPr>
                <w:lang w:eastAsia="en-GB"/>
              </w:rPr>
              <w:t>4A</w:t>
            </w:r>
          </w:p>
        </w:tc>
        <w:tc>
          <w:tcPr>
            <w:tcW w:w="1036" w:type="pct"/>
            <w:vAlign w:val="center"/>
            <w:hideMark/>
          </w:tcPr>
          <w:p w14:paraId="1F4B7F73" w14:textId="77777777" w:rsidR="008225EA" w:rsidRPr="00B351A7" w:rsidRDefault="008225EA" w:rsidP="003541FA">
            <w:pPr>
              <w:pStyle w:val="BodyText"/>
              <w:snapToGrid w:val="0"/>
              <w:jc w:val="left"/>
              <w:rPr>
                <w:lang w:eastAsia="en-GB"/>
              </w:rPr>
            </w:pPr>
            <w:r w:rsidRPr="00B351A7">
              <w:rPr>
                <w:lang w:eastAsia="en-GB"/>
              </w:rPr>
              <w:t>4A</w:t>
            </w:r>
          </w:p>
        </w:tc>
      </w:tr>
      <w:tr w:rsidR="008225EA" w:rsidRPr="00B351A7" w14:paraId="0596B475" w14:textId="77777777" w:rsidTr="003541FA">
        <w:trPr>
          <w:trHeight w:val="575"/>
          <w:jc w:val="center"/>
        </w:trPr>
        <w:tc>
          <w:tcPr>
            <w:tcW w:w="1896" w:type="pct"/>
            <w:vAlign w:val="center"/>
            <w:hideMark/>
          </w:tcPr>
          <w:p w14:paraId="7AA1A96E" w14:textId="55959E21" w:rsidR="008225EA" w:rsidRPr="00B351A7" w:rsidRDefault="008225EA" w:rsidP="003541FA">
            <w:pPr>
              <w:pStyle w:val="BodyText"/>
              <w:snapToGrid w:val="0"/>
              <w:jc w:val="left"/>
              <w:rPr>
                <w:lang w:eastAsia="en-GB"/>
              </w:rPr>
            </w:pPr>
            <w:r w:rsidRPr="00B351A7">
              <w:rPr>
                <w:lang w:eastAsia="en-GB"/>
              </w:rPr>
              <w:t>PC2 UE ratio</w:t>
            </w:r>
          </w:p>
        </w:tc>
        <w:tc>
          <w:tcPr>
            <w:tcW w:w="1034" w:type="pct"/>
            <w:vAlign w:val="center"/>
            <w:hideMark/>
          </w:tcPr>
          <w:p w14:paraId="26EDEA75" w14:textId="77777777" w:rsidR="008225EA" w:rsidRPr="00B351A7" w:rsidRDefault="008225EA" w:rsidP="003541FA">
            <w:pPr>
              <w:pStyle w:val="BodyText"/>
              <w:snapToGrid w:val="0"/>
              <w:jc w:val="left"/>
              <w:rPr>
                <w:lang w:eastAsia="en-GB"/>
              </w:rPr>
            </w:pPr>
            <w:r w:rsidRPr="00B351A7">
              <w:rPr>
                <w:lang w:eastAsia="en-GB"/>
              </w:rPr>
              <w:t>25%</w:t>
            </w:r>
          </w:p>
        </w:tc>
        <w:tc>
          <w:tcPr>
            <w:tcW w:w="1034" w:type="pct"/>
            <w:vAlign w:val="center"/>
            <w:hideMark/>
          </w:tcPr>
          <w:p w14:paraId="104849F9" w14:textId="77777777" w:rsidR="008225EA" w:rsidRPr="00B351A7" w:rsidRDefault="008225EA" w:rsidP="003541FA">
            <w:pPr>
              <w:pStyle w:val="BodyText"/>
              <w:snapToGrid w:val="0"/>
              <w:jc w:val="left"/>
              <w:rPr>
                <w:lang w:eastAsia="en-GB"/>
              </w:rPr>
            </w:pPr>
            <w:r w:rsidRPr="00B351A7">
              <w:rPr>
                <w:lang w:eastAsia="en-GB"/>
              </w:rPr>
              <w:t>50%</w:t>
            </w:r>
          </w:p>
        </w:tc>
        <w:tc>
          <w:tcPr>
            <w:tcW w:w="1036" w:type="pct"/>
            <w:vAlign w:val="center"/>
            <w:hideMark/>
          </w:tcPr>
          <w:p w14:paraId="404A832A" w14:textId="77777777" w:rsidR="008225EA" w:rsidRPr="00B351A7" w:rsidRDefault="008225EA" w:rsidP="003541FA">
            <w:pPr>
              <w:pStyle w:val="BodyText"/>
              <w:snapToGrid w:val="0"/>
              <w:jc w:val="left"/>
              <w:rPr>
                <w:lang w:eastAsia="en-GB"/>
              </w:rPr>
            </w:pPr>
            <w:r w:rsidRPr="00B351A7">
              <w:rPr>
                <w:lang w:eastAsia="en-GB"/>
              </w:rPr>
              <w:t>100%</w:t>
            </w:r>
          </w:p>
        </w:tc>
      </w:tr>
      <w:tr w:rsidR="008225EA" w:rsidRPr="00B351A7" w14:paraId="170197E8" w14:textId="77777777" w:rsidTr="003541FA">
        <w:trPr>
          <w:trHeight w:val="575"/>
          <w:jc w:val="center"/>
        </w:trPr>
        <w:tc>
          <w:tcPr>
            <w:tcW w:w="1896" w:type="pct"/>
            <w:vAlign w:val="center"/>
            <w:hideMark/>
          </w:tcPr>
          <w:p w14:paraId="0195A9F3" w14:textId="7EC49AA5" w:rsidR="008225EA" w:rsidRPr="00B351A7" w:rsidRDefault="008225EA" w:rsidP="003541FA">
            <w:pPr>
              <w:pStyle w:val="BodyText"/>
              <w:snapToGrid w:val="0"/>
              <w:jc w:val="left"/>
              <w:rPr>
                <w:lang w:eastAsia="en-GB"/>
              </w:rPr>
            </w:pPr>
            <w:r w:rsidRPr="00B351A7">
              <w:rPr>
                <w:lang w:eastAsia="en-GB"/>
              </w:rPr>
              <w:t>5% thr</w:t>
            </w:r>
            <w:r w:rsidR="00C976A3">
              <w:rPr>
                <w:lang w:eastAsia="en-GB"/>
              </w:rPr>
              <w:t>ough</w:t>
            </w:r>
            <w:r w:rsidRPr="00B351A7">
              <w:rPr>
                <w:lang w:eastAsia="en-GB"/>
              </w:rPr>
              <w:t>p</w:t>
            </w:r>
            <w:r w:rsidR="00C976A3">
              <w:rPr>
                <w:lang w:eastAsia="en-GB"/>
              </w:rPr>
              <w:t>u</w:t>
            </w:r>
            <w:r w:rsidRPr="00B351A7">
              <w:rPr>
                <w:lang w:eastAsia="en-GB"/>
              </w:rPr>
              <w:t>t gain</w:t>
            </w:r>
          </w:p>
        </w:tc>
        <w:tc>
          <w:tcPr>
            <w:tcW w:w="1034" w:type="pct"/>
            <w:vAlign w:val="center"/>
            <w:hideMark/>
          </w:tcPr>
          <w:p w14:paraId="65A580A7" w14:textId="77777777" w:rsidR="008225EA" w:rsidRPr="00B351A7" w:rsidRDefault="008225EA" w:rsidP="003541FA">
            <w:pPr>
              <w:pStyle w:val="BodyText"/>
              <w:snapToGrid w:val="0"/>
              <w:jc w:val="left"/>
              <w:rPr>
                <w:lang w:eastAsia="en-GB"/>
              </w:rPr>
            </w:pPr>
            <w:r w:rsidRPr="00B351A7">
              <w:rPr>
                <w:lang w:eastAsia="en-GB"/>
              </w:rPr>
              <w:t>-0.61%</w:t>
            </w:r>
          </w:p>
        </w:tc>
        <w:tc>
          <w:tcPr>
            <w:tcW w:w="1034" w:type="pct"/>
            <w:vAlign w:val="center"/>
            <w:hideMark/>
          </w:tcPr>
          <w:p w14:paraId="19457B69" w14:textId="77777777" w:rsidR="008225EA" w:rsidRPr="00B351A7" w:rsidRDefault="008225EA" w:rsidP="003541FA">
            <w:pPr>
              <w:pStyle w:val="BodyText"/>
              <w:snapToGrid w:val="0"/>
              <w:jc w:val="left"/>
              <w:rPr>
                <w:lang w:eastAsia="en-GB"/>
              </w:rPr>
            </w:pPr>
            <w:r w:rsidRPr="00B351A7">
              <w:rPr>
                <w:lang w:eastAsia="en-GB"/>
              </w:rPr>
              <w:t>-0.91%</w:t>
            </w:r>
          </w:p>
        </w:tc>
        <w:tc>
          <w:tcPr>
            <w:tcW w:w="1036" w:type="pct"/>
            <w:vAlign w:val="center"/>
            <w:hideMark/>
          </w:tcPr>
          <w:p w14:paraId="199C29F0" w14:textId="77777777" w:rsidR="008225EA" w:rsidRPr="00B351A7" w:rsidRDefault="008225EA" w:rsidP="003541FA">
            <w:pPr>
              <w:pStyle w:val="BodyText"/>
              <w:snapToGrid w:val="0"/>
              <w:jc w:val="left"/>
              <w:rPr>
                <w:lang w:eastAsia="en-GB"/>
              </w:rPr>
            </w:pPr>
            <w:r w:rsidRPr="00B351A7">
              <w:rPr>
                <w:lang w:eastAsia="en-GB"/>
              </w:rPr>
              <w:t>-2.44%</w:t>
            </w:r>
          </w:p>
        </w:tc>
      </w:tr>
      <w:tr w:rsidR="008225EA" w:rsidRPr="00B351A7" w14:paraId="3AD14CD7" w14:textId="77777777" w:rsidTr="003541FA">
        <w:trPr>
          <w:trHeight w:val="575"/>
          <w:jc w:val="center"/>
        </w:trPr>
        <w:tc>
          <w:tcPr>
            <w:tcW w:w="1896" w:type="pct"/>
            <w:vAlign w:val="center"/>
            <w:hideMark/>
          </w:tcPr>
          <w:p w14:paraId="332D7034" w14:textId="661BCD25" w:rsidR="008225EA" w:rsidRPr="00B351A7" w:rsidRDefault="008225EA" w:rsidP="003541FA">
            <w:pPr>
              <w:pStyle w:val="BodyText"/>
              <w:snapToGrid w:val="0"/>
              <w:jc w:val="left"/>
              <w:rPr>
                <w:lang w:eastAsia="en-GB"/>
              </w:rPr>
            </w:pPr>
            <w:r w:rsidRPr="00B351A7">
              <w:rPr>
                <w:lang w:eastAsia="en-GB"/>
              </w:rPr>
              <w:t xml:space="preserve">Cell </w:t>
            </w:r>
            <w:r w:rsidR="00C976A3" w:rsidRPr="00B351A7">
              <w:rPr>
                <w:lang w:eastAsia="en-GB"/>
              </w:rPr>
              <w:t>thr</w:t>
            </w:r>
            <w:r w:rsidR="00C976A3">
              <w:rPr>
                <w:lang w:eastAsia="en-GB"/>
              </w:rPr>
              <w:t>ough</w:t>
            </w:r>
            <w:r w:rsidR="00C976A3" w:rsidRPr="00B351A7">
              <w:rPr>
                <w:lang w:eastAsia="en-GB"/>
              </w:rPr>
              <w:t>p</w:t>
            </w:r>
            <w:r w:rsidR="00C976A3">
              <w:rPr>
                <w:lang w:eastAsia="en-GB"/>
              </w:rPr>
              <w:t>u</w:t>
            </w:r>
            <w:r w:rsidR="00C976A3" w:rsidRPr="00B351A7">
              <w:rPr>
                <w:lang w:eastAsia="en-GB"/>
              </w:rPr>
              <w:t xml:space="preserve">t </w:t>
            </w:r>
            <w:r w:rsidRPr="00B351A7">
              <w:rPr>
                <w:lang w:eastAsia="en-GB"/>
              </w:rPr>
              <w:t>gain</w:t>
            </w:r>
          </w:p>
        </w:tc>
        <w:tc>
          <w:tcPr>
            <w:tcW w:w="1034" w:type="pct"/>
            <w:vAlign w:val="center"/>
            <w:hideMark/>
          </w:tcPr>
          <w:p w14:paraId="71365B52" w14:textId="77777777" w:rsidR="008225EA" w:rsidRPr="00B351A7" w:rsidRDefault="008225EA" w:rsidP="003541FA">
            <w:pPr>
              <w:pStyle w:val="BodyText"/>
              <w:snapToGrid w:val="0"/>
              <w:jc w:val="left"/>
              <w:rPr>
                <w:lang w:eastAsia="en-GB"/>
              </w:rPr>
            </w:pPr>
            <w:r w:rsidRPr="00B351A7">
              <w:rPr>
                <w:lang w:eastAsia="en-GB"/>
              </w:rPr>
              <w:t>0.40%</w:t>
            </w:r>
          </w:p>
        </w:tc>
        <w:tc>
          <w:tcPr>
            <w:tcW w:w="1034" w:type="pct"/>
            <w:vAlign w:val="center"/>
            <w:hideMark/>
          </w:tcPr>
          <w:p w14:paraId="4D5A5039" w14:textId="77777777" w:rsidR="008225EA" w:rsidRPr="00B351A7" w:rsidRDefault="008225EA" w:rsidP="003541FA">
            <w:pPr>
              <w:pStyle w:val="BodyText"/>
              <w:snapToGrid w:val="0"/>
              <w:jc w:val="left"/>
              <w:rPr>
                <w:lang w:eastAsia="en-GB"/>
              </w:rPr>
            </w:pPr>
            <w:r w:rsidRPr="00B351A7">
              <w:rPr>
                <w:lang w:eastAsia="en-GB"/>
              </w:rPr>
              <w:t>1.04%</w:t>
            </w:r>
          </w:p>
        </w:tc>
        <w:tc>
          <w:tcPr>
            <w:tcW w:w="1036" w:type="pct"/>
            <w:vAlign w:val="center"/>
            <w:hideMark/>
          </w:tcPr>
          <w:p w14:paraId="1CC4893B" w14:textId="77777777" w:rsidR="008225EA" w:rsidRPr="00B351A7" w:rsidRDefault="008225EA" w:rsidP="003541FA">
            <w:pPr>
              <w:pStyle w:val="BodyText"/>
              <w:snapToGrid w:val="0"/>
              <w:jc w:val="left"/>
              <w:rPr>
                <w:lang w:eastAsia="en-GB"/>
              </w:rPr>
            </w:pPr>
            <w:r w:rsidRPr="00B351A7">
              <w:rPr>
                <w:lang w:eastAsia="en-GB"/>
              </w:rPr>
              <w:t>2.39%</w:t>
            </w:r>
          </w:p>
        </w:tc>
      </w:tr>
    </w:tbl>
    <w:p w14:paraId="233A61DC" w14:textId="35085F43" w:rsidR="00B351A7" w:rsidRDefault="00B351A7" w:rsidP="007349B2">
      <w:pPr>
        <w:pStyle w:val="BodyText"/>
        <w:snapToGrid w:val="0"/>
        <w:rPr>
          <w:szCs w:val="20"/>
          <w:lang w:val="en-GB" w:eastAsia="en-GB"/>
        </w:rPr>
      </w:pPr>
    </w:p>
    <w:p w14:paraId="6C8FE1BE" w14:textId="1B3757D2" w:rsidR="004E434A" w:rsidRDefault="004E434A" w:rsidP="004E434A">
      <w:pPr>
        <w:pStyle w:val="BodyText"/>
        <w:snapToGrid w:val="0"/>
        <w:jc w:val="center"/>
        <w:rPr>
          <w:szCs w:val="20"/>
          <w:lang w:val="en-GB" w:eastAsia="en-GB"/>
        </w:rPr>
      </w:pPr>
      <w:r>
        <w:rPr>
          <w:szCs w:val="20"/>
          <w:lang w:val="en-GB" w:eastAsia="en-GB"/>
        </w:rPr>
        <w:t xml:space="preserve">Table 5. </w:t>
      </w:r>
      <w:r w:rsidR="00E16D9E">
        <w:rPr>
          <w:szCs w:val="20"/>
          <w:lang w:val="en-GB" w:eastAsia="en-GB"/>
        </w:rPr>
        <w:t>FDD</w:t>
      </w:r>
      <w:r>
        <w:rPr>
          <w:szCs w:val="20"/>
          <w:lang w:val="en-GB" w:eastAsia="en-GB"/>
        </w:rPr>
        <w:t xml:space="preserve"> PC2 system performance for full buffer</w:t>
      </w:r>
      <w:r w:rsidR="0041609D">
        <w:rPr>
          <w:szCs w:val="20"/>
          <w:lang w:val="en-GB" w:eastAsia="en-GB"/>
        </w:rPr>
        <w:t xml:space="preserve"> scenario</w:t>
      </w:r>
      <w:r w:rsidR="00F20DE3">
        <w:rPr>
          <w:szCs w:val="20"/>
          <w:lang w:val="en-GB" w:eastAsia="en-GB"/>
        </w:rPr>
        <w:t xml:space="preserve"> with PC set 4A</w:t>
      </w:r>
    </w:p>
    <w:tbl>
      <w:tblPr>
        <w:tblStyle w:val="TableGrid1"/>
        <w:tblW w:w="3080" w:type="pct"/>
        <w:jc w:val="center"/>
        <w:tblLook w:val="04A0" w:firstRow="1" w:lastRow="0" w:firstColumn="1" w:lastColumn="0" w:noHBand="0" w:noVBand="1"/>
      </w:tblPr>
      <w:tblGrid>
        <w:gridCol w:w="2247"/>
        <w:gridCol w:w="1226"/>
        <w:gridCol w:w="1226"/>
        <w:gridCol w:w="1228"/>
      </w:tblGrid>
      <w:tr w:rsidR="005C2377" w:rsidRPr="00B351A7" w14:paraId="15FF690B" w14:textId="77777777" w:rsidTr="004E434A">
        <w:trPr>
          <w:trHeight w:val="575"/>
          <w:jc w:val="center"/>
        </w:trPr>
        <w:tc>
          <w:tcPr>
            <w:tcW w:w="1896" w:type="pct"/>
            <w:vAlign w:val="center"/>
            <w:hideMark/>
          </w:tcPr>
          <w:p w14:paraId="1B8158ED" w14:textId="77777777" w:rsidR="005C2377" w:rsidRPr="00B351A7" w:rsidRDefault="005C2377" w:rsidP="004E434A">
            <w:pPr>
              <w:pStyle w:val="BodyText"/>
              <w:snapToGrid w:val="0"/>
              <w:jc w:val="left"/>
              <w:rPr>
                <w:lang w:eastAsia="en-GB"/>
              </w:rPr>
            </w:pPr>
            <w:r w:rsidRPr="00B351A7">
              <w:rPr>
                <w:lang w:eastAsia="en-GB"/>
              </w:rPr>
              <w:t>Power control set</w:t>
            </w:r>
          </w:p>
        </w:tc>
        <w:tc>
          <w:tcPr>
            <w:tcW w:w="1034" w:type="pct"/>
            <w:vAlign w:val="center"/>
            <w:hideMark/>
          </w:tcPr>
          <w:p w14:paraId="4C3D2B87" w14:textId="77777777" w:rsidR="005C2377" w:rsidRPr="00B351A7" w:rsidRDefault="005C2377" w:rsidP="004E434A">
            <w:pPr>
              <w:pStyle w:val="BodyText"/>
              <w:snapToGrid w:val="0"/>
              <w:jc w:val="left"/>
              <w:rPr>
                <w:lang w:eastAsia="en-GB"/>
              </w:rPr>
            </w:pPr>
            <w:r w:rsidRPr="00B351A7">
              <w:rPr>
                <w:lang w:eastAsia="en-GB"/>
              </w:rPr>
              <w:t>4A</w:t>
            </w:r>
          </w:p>
        </w:tc>
        <w:tc>
          <w:tcPr>
            <w:tcW w:w="1034" w:type="pct"/>
            <w:vAlign w:val="center"/>
            <w:hideMark/>
          </w:tcPr>
          <w:p w14:paraId="61BBB30E" w14:textId="77777777" w:rsidR="005C2377" w:rsidRPr="00B351A7" w:rsidRDefault="005C2377" w:rsidP="004E434A">
            <w:pPr>
              <w:pStyle w:val="BodyText"/>
              <w:snapToGrid w:val="0"/>
              <w:jc w:val="left"/>
              <w:rPr>
                <w:lang w:eastAsia="en-GB"/>
              </w:rPr>
            </w:pPr>
            <w:r w:rsidRPr="00B351A7">
              <w:rPr>
                <w:lang w:eastAsia="en-GB"/>
              </w:rPr>
              <w:t>4A</w:t>
            </w:r>
          </w:p>
        </w:tc>
        <w:tc>
          <w:tcPr>
            <w:tcW w:w="1036" w:type="pct"/>
            <w:vAlign w:val="center"/>
            <w:hideMark/>
          </w:tcPr>
          <w:p w14:paraId="78D11831" w14:textId="77777777" w:rsidR="005C2377" w:rsidRPr="00B351A7" w:rsidRDefault="005C2377" w:rsidP="004E434A">
            <w:pPr>
              <w:pStyle w:val="BodyText"/>
              <w:snapToGrid w:val="0"/>
              <w:jc w:val="left"/>
              <w:rPr>
                <w:lang w:eastAsia="en-GB"/>
              </w:rPr>
            </w:pPr>
            <w:r w:rsidRPr="00B351A7">
              <w:rPr>
                <w:lang w:eastAsia="en-GB"/>
              </w:rPr>
              <w:t>4A</w:t>
            </w:r>
          </w:p>
        </w:tc>
      </w:tr>
      <w:tr w:rsidR="005C2377" w:rsidRPr="00B351A7" w14:paraId="63368164" w14:textId="77777777" w:rsidTr="004E434A">
        <w:trPr>
          <w:trHeight w:val="575"/>
          <w:jc w:val="center"/>
        </w:trPr>
        <w:tc>
          <w:tcPr>
            <w:tcW w:w="1896" w:type="pct"/>
            <w:vAlign w:val="center"/>
            <w:hideMark/>
          </w:tcPr>
          <w:p w14:paraId="026D9807" w14:textId="78BCCFE7" w:rsidR="005C2377" w:rsidRPr="00B351A7" w:rsidRDefault="005C2377" w:rsidP="004E434A">
            <w:pPr>
              <w:pStyle w:val="BodyText"/>
              <w:snapToGrid w:val="0"/>
              <w:jc w:val="left"/>
              <w:rPr>
                <w:lang w:eastAsia="en-GB"/>
              </w:rPr>
            </w:pPr>
            <w:r w:rsidRPr="00B351A7">
              <w:rPr>
                <w:lang w:eastAsia="en-GB"/>
              </w:rPr>
              <w:t>PC2 UE ratio</w:t>
            </w:r>
          </w:p>
        </w:tc>
        <w:tc>
          <w:tcPr>
            <w:tcW w:w="1034" w:type="pct"/>
            <w:vAlign w:val="center"/>
            <w:hideMark/>
          </w:tcPr>
          <w:p w14:paraId="416DED87" w14:textId="77777777" w:rsidR="005C2377" w:rsidRPr="00B351A7" w:rsidRDefault="005C2377" w:rsidP="004E434A">
            <w:pPr>
              <w:pStyle w:val="BodyText"/>
              <w:snapToGrid w:val="0"/>
              <w:jc w:val="left"/>
              <w:rPr>
                <w:lang w:eastAsia="en-GB"/>
              </w:rPr>
            </w:pPr>
            <w:r w:rsidRPr="00B351A7">
              <w:rPr>
                <w:lang w:eastAsia="en-GB"/>
              </w:rPr>
              <w:t>25%</w:t>
            </w:r>
          </w:p>
        </w:tc>
        <w:tc>
          <w:tcPr>
            <w:tcW w:w="1034" w:type="pct"/>
            <w:vAlign w:val="center"/>
            <w:hideMark/>
          </w:tcPr>
          <w:p w14:paraId="313E3B99" w14:textId="77777777" w:rsidR="005C2377" w:rsidRPr="00B351A7" w:rsidRDefault="005C2377" w:rsidP="004E434A">
            <w:pPr>
              <w:pStyle w:val="BodyText"/>
              <w:snapToGrid w:val="0"/>
              <w:jc w:val="left"/>
              <w:rPr>
                <w:lang w:eastAsia="en-GB"/>
              </w:rPr>
            </w:pPr>
            <w:r w:rsidRPr="00B351A7">
              <w:rPr>
                <w:lang w:eastAsia="en-GB"/>
              </w:rPr>
              <w:t>50%</w:t>
            </w:r>
          </w:p>
        </w:tc>
        <w:tc>
          <w:tcPr>
            <w:tcW w:w="1036" w:type="pct"/>
            <w:vAlign w:val="center"/>
            <w:hideMark/>
          </w:tcPr>
          <w:p w14:paraId="3B81281C" w14:textId="77777777" w:rsidR="005C2377" w:rsidRPr="00B351A7" w:rsidRDefault="005C2377" w:rsidP="004E434A">
            <w:pPr>
              <w:pStyle w:val="BodyText"/>
              <w:snapToGrid w:val="0"/>
              <w:jc w:val="left"/>
              <w:rPr>
                <w:lang w:eastAsia="en-GB"/>
              </w:rPr>
            </w:pPr>
            <w:r w:rsidRPr="00B351A7">
              <w:rPr>
                <w:lang w:eastAsia="en-GB"/>
              </w:rPr>
              <w:t>100%</w:t>
            </w:r>
          </w:p>
        </w:tc>
      </w:tr>
      <w:tr w:rsidR="005C2377" w:rsidRPr="00B351A7" w14:paraId="08989A1D" w14:textId="77777777" w:rsidTr="0062690F">
        <w:trPr>
          <w:trHeight w:val="575"/>
          <w:jc w:val="center"/>
        </w:trPr>
        <w:tc>
          <w:tcPr>
            <w:tcW w:w="1896" w:type="pct"/>
            <w:vAlign w:val="center"/>
            <w:hideMark/>
          </w:tcPr>
          <w:p w14:paraId="3275AB09" w14:textId="53F39F2B" w:rsidR="005C2377" w:rsidRPr="00B351A7" w:rsidRDefault="005C2377" w:rsidP="004E434A">
            <w:pPr>
              <w:pStyle w:val="BodyText"/>
              <w:snapToGrid w:val="0"/>
              <w:jc w:val="left"/>
              <w:rPr>
                <w:lang w:eastAsia="en-GB"/>
              </w:rPr>
            </w:pPr>
            <w:r w:rsidRPr="00B351A7">
              <w:rPr>
                <w:lang w:eastAsia="en-GB"/>
              </w:rPr>
              <w:t xml:space="preserve">5% </w:t>
            </w:r>
            <w:r w:rsidR="00C976A3" w:rsidRPr="00B351A7">
              <w:rPr>
                <w:lang w:eastAsia="en-GB"/>
              </w:rPr>
              <w:t>thr</w:t>
            </w:r>
            <w:r w:rsidR="00C976A3">
              <w:rPr>
                <w:lang w:eastAsia="en-GB"/>
              </w:rPr>
              <w:t>ough</w:t>
            </w:r>
            <w:r w:rsidR="00C976A3" w:rsidRPr="00B351A7">
              <w:rPr>
                <w:lang w:eastAsia="en-GB"/>
              </w:rPr>
              <w:t>p</w:t>
            </w:r>
            <w:r w:rsidR="00C976A3">
              <w:rPr>
                <w:lang w:eastAsia="en-GB"/>
              </w:rPr>
              <w:t>u</w:t>
            </w:r>
            <w:r w:rsidR="00C976A3" w:rsidRPr="00B351A7">
              <w:rPr>
                <w:lang w:eastAsia="en-GB"/>
              </w:rPr>
              <w:t xml:space="preserve">t </w:t>
            </w:r>
            <w:r w:rsidRPr="00B351A7">
              <w:rPr>
                <w:lang w:eastAsia="en-GB"/>
              </w:rPr>
              <w:t>gain</w:t>
            </w:r>
          </w:p>
        </w:tc>
        <w:tc>
          <w:tcPr>
            <w:tcW w:w="1034" w:type="pct"/>
            <w:vAlign w:val="center"/>
            <w:hideMark/>
          </w:tcPr>
          <w:p w14:paraId="672F587A" w14:textId="77777777" w:rsidR="005C2377" w:rsidRPr="00B351A7" w:rsidRDefault="005C2377" w:rsidP="004E434A">
            <w:pPr>
              <w:pStyle w:val="BodyText"/>
              <w:snapToGrid w:val="0"/>
              <w:jc w:val="left"/>
              <w:rPr>
                <w:lang w:eastAsia="en-GB"/>
              </w:rPr>
            </w:pPr>
            <w:r w:rsidRPr="00B351A7">
              <w:rPr>
                <w:lang w:eastAsia="en-GB"/>
              </w:rPr>
              <w:t>-3.03%</w:t>
            </w:r>
          </w:p>
        </w:tc>
        <w:tc>
          <w:tcPr>
            <w:tcW w:w="1034" w:type="pct"/>
            <w:shd w:val="clear" w:color="auto" w:fill="auto"/>
            <w:vAlign w:val="center"/>
            <w:hideMark/>
          </w:tcPr>
          <w:p w14:paraId="1E6222DA" w14:textId="77777777" w:rsidR="005C2377" w:rsidRPr="0062690F" w:rsidRDefault="005C2377" w:rsidP="004E434A">
            <w:pPr>
              <w:pStyle w:val="BodyText"/>
              <w:snapToGrid w:val="0"/>
              <w:jc w:val="left"/>
              <w:rPr>
                <w:lang w:eastAsia="en-GB"/>
              </w:rPr>
            </w:pPr>
            <w:r w:rsidRPr="0062690F">
              <w:rPr>
                <w:lang w:eastAsia="en-GB"/>
              </w:rPr>
              <w:t>-5.45%</w:t>
            </w:r>
          </w:p>
        </w:tc>
        <w:tc>
          <w:tcPr>
            <w:tcW w:w="1036" w:type="pct"/>
            <w:shd w:val="clear" w:color="auto" w:fill="auto"/>
            <w:vAlign w:val="center"/>
            <w:hideMark/>
          </w:tcPr>
          <w:p w14:paraId="35DFD991" w14:textId="77777777" w:rsidR="005C2377" w:rsidRPr="0062690F" w:rsidRDefault="005C2377" w:rsidP="004E434A">
            <w:pPr>
              <w:pStyle w:val="BodyText"/>
              <w:snapToGrid w:val="0"/>
              <w:jc w:val="left"/>
              <w:rPr>
                <w:lang w:eastAsia="en-GB"/>
              </w:rPr>
            </w:pPr>
            <w:r w:rsidRPr="0062690F">
              <w:rPr>
                <w:lang w:eastAsia="en-GB"/>
              </w:rPr>
              <w:t>-10.30%</w:t>
            </w:r>
          </w:p>
        </w:tc>
      </w:tr>
      <w:tr w:rsidR="005C2377" w:rsidRPr="00B351A7" w14:paraId="26AD40A7" w14:textId="77777777" w:rsidTr="004E434A">
        <w:trPr>
          <w:trHeight w:val="575"/>
          <w:jc w:val="center"/>
        </w:trPr>
        <w:tc>
          <w:tcPr>
            <w:tcW w:w="1896" w:type="pct"/>
            <w:vAlign w:val="center"/>
            <w:hideMark/>
          </w:tcPr>
          <w:p w14:paraId="615CF82A" w14:textId="3712C959" w:rsidR="005C2377" w:rsidRPr="00B351A7" w:rsidRDefault="005C2377" w:rsidP="004E434A">
            <w:pPr>
              <w:pStyle w:val="BodyText"/>
              <w:snapToGrid w:val="0"/>
              <w:jc w:val="left"/>
              <w:rPr>
                <w:lang w:eastAsia="en-GB"/>
              </w:rPr>
            </w:pPr>
            <w:r w:rsidRPr="00B351A7">
              <w:rPr>
                <w:lang w:eastAsia="en-GB"/>
              </w:rPr>
              <w:t xml:space="preserve">Cell </w:t>
            </w:r>
            <w:r w:rsidR="00C976A3" w:rsidRPr="00B351A7">
              <w:rPr>
                <w:lang w:eastAsia="en-GB"/>
              </w:rPr>
              <w:t>thr</w:t>
            </w:r>
            <w:r w:rsidR="00C976A3">
              <w:rPr>
                <w:lang w:eastAsia="en-GB"/>
              </w:rPr>
              <w:t>ough</w:t>
            </w:r>
            <w:r w:rsidR="00C976A3" w:rsidRPr="00B351A7">
              <w:rPr>
                <w:lang w:eastAsia="en-GB"/>
              </w:rPr>
              <w:t>p</w:t>
            </w:r>
            <w:r w:rsidR="00C976A3">
              <w:rPr>
                <w:lang w:eastAsia="en-GB"/>
              </w:rPr>
              <w:t>u</w:t>
            </w:r>
            <w:r w:rsidR="00C976A3" w:rsidRPr="00B351A7">
              <w:rPr>
                <w:lang w:eastAsia="en-GB"/>
              </w:rPr>
              <w:t xml:space="preserve">t </w:t>
            </w:r>
            <w:r w:rsidRPr="00B351A7">
              <w:rPr>
                <w:lang w:eastAsia="en-GB"/>
              </w:rPr>
              <w:t>gain</w:t>
            </w:r>
          </w:p>
        </w:tc>
        <w:tc>
          <w:tcPr>
            <w:tcW w:w="1034" w:type="pct"/>
            <w:vAlign w:val="center"/>
            <w:hideMark/>
          </w:tcPr>
          <w:p w14:paraId="46A954D9" w14:textId="77777777" w:rsidR="005C2377" w:rsidRPr="00B351A7" w:rsidRDefault="005C2377" w:rsidP="004E434A">
            <w:pPr>
              <w:pStyle w:val="BodyText"/>
              <w:snapToGrid w:val="0"/>
              <w:jc w:val="left"/>
              <w:rPr>
                <w:lang w:eastAsia="en-GB"/>
              </w:rPr>
            </w:pPr>
            <w:r w:rsidRPr="00B351A7">
              <w:rPr>
                <w:lang w:eastAsia="en-GB"/>
              </w:rPr>
              <w:t>0.48%</w:t>
            </w:r>
          </w:p>
        </w:tc>
        <w:tc>
          <w:tcPr>
            <w:tcW w:w="1034" w:type="pct"/>
            <w:vAlign w:val="center"/>
            <w:hideMark/>
          </w:tcPr>
          <w:p w14:paraId="6928F0C1" w14:textId="77777777" w:rsidR="005C2377" w:rsidRPr="00B351A7" w:rsidRDefault="005C2377" w:rsidP="004E434A">
            <w:pPr>
              <w:pStyle w:val="BodyText"/>
              <w:snapToGrid w:val="0"/>
              <w:jc w:val="left"/>
              <w:rPr>
                <w:lang w:eastAsia="en-GB"/>
              </w:rPr>
            </w:pPr>
            <w:r w:rsidRPr="00B351A7">
              <w:rPr>
                <w:lang w:eastAsia="en-GB"/>
              </w:rPr>
              <w:t>1.12%</w:t>
            </w:r>
          </w:p>
        </w:tc>
        <w:tc>
          <w:tcPr>
            <w:tcW w:w="1036" w:type="pct"/>
            <w:vAlign w:val="center"/>
            <w:hideMark/>
          </w:tcPr>
          <w:p w14:paraId="62A919D7" w14:textId="77777777" w:rsidR="005C2377" w:rsidRPr="00B351A7" w:rsidRDefault="005C2377" w:rsidP="004E434A">
            <w:pPr>
              <w:pStyle w:val="BodyText"/>
              <w:snapToGrid w:val="0"/>
              <w:jc w:val="left"/>
              <w:rPr>
                <w:lang w:eastAsia="en-GB"/>
              </w:rPr>
            </w:pPr>
            <w:r w:rsidRPr="00B351A7">
              <w:rPr>
                <w:lang w:eastAsia="en-GB"/>
              </w:rPr>
              <w:t>2.55%</w:t>
            </w:r>
          </w:p>
        </w:tc>
      </w:tr>
    </w:tbl>
    <w:p w14:paraId="3FD5F16A" w14:textId="483A58F1" w:rsidR="00B351A7" w:rsidRDefault="00B351A7" w:rsidP="007349B2">
      <w:pPr>
        <w:pStyle w:val="BodyText"/>
        <w:snapToGrid w:val="0"/>
        <w:rPr>
          <w:szCs w:val="20"/>
          <w:lang w:val="en-GB" w:eastAsia="en-GB"/>
        </w:rPr>
      </w:pPr>
    </w:p>
    <w:p w14:paraId="0172F1DE" w14:textId="7C89FEB2" w:rsidR="00F34C6E" w:rsidRDefault="004B51DC" w:rsidP="007349B2">
      <w:pPr>
        <w:pStyle w:val="BodyText"/>
        <w:snapToGrid w:val="0"/>
        <w:rPr>
          <w:szCs w:val="20"/>
          <w:lang w:val="en-GB" w:eastAsia="en-GB"/>
        </w:rPr>
      </w:pPr>
      <w:r>
        <w:rPr>
          <w:szCs w:val="20"/>
          <w:lang w:val="en-GB" w:eastAsia="en-GB"/>
        </w:rPr>
        <w:t>Considering the real application scenario, not every UE will have PC2 capability. The PC2 UE ratio</w:t>
      </w:r>
      <w:r w:rsidR="00E85FE4">
        <w:rPr>
          <w:szCs w:val="20"/>
          <w:lang w:val="en-GB" w:eastAsia="en-GB"/>
        </w:rPr>
        <w:t>,</w:t>
      </w:r>
      <w:r>
        <w:rPr>
          <w:szCs w:val="20"/>
          <w:lang w:val="en-GB" w:eastAsia="en-GB"/>
        </w:rPr>
        <w:t xml:space="preserve"> 25%, 50%</w:t>
      </w:r>
      <w:r w:rsidR="00E85FE4">
        <w:rPr>
          <w:szCs w:val="20"/>
          <w:lang w:val="en-GB" w:eastAsia="en-GB"/>
        </w:rPr>
        <w:t xml:space="preserve"> and</w:t>
      </w:r>
      <w:r>
        <w:rPr>
          <w:szCs w:val="20"/>
          <w:lang w:val="en-GB" w:eastAsia="en-GB"/>
        </w:rPr>
        <w:t xml:space="preserve"> 100%</w:t>
      </w:r>
      <w:r w:rsidR="00E85FE4">
        <w:rPr>
          <w:szCs w:val="20"/>
          <w:lang w:val="en-GB" w:eastAsia="en-GB"/>
        </w:rPr>
        <w:t xml:space="preserve">, </w:t>
      </w:r>
      <w:r>
        <w:rPr>
          <w:szCs w:val="20"/>
          <w:lang w:val="en-GB" w:eastAsia="en-GB"/>
        </w:rPr>
        <w:t xml:space="preserve">are considered in the simulations to </w:t>
      </w:r>
      <w:r w:rsidR="00D34946">
        <w:rPr>
          <w:szCs w:val="20"/>
          <w:lang w:val="en-GB" w:eastAsia="en-GB"/>
        </w:rPr>
        <w:t>reflect different penetration rate</w:t>
      </w:r>
      <w:r w:rsidR="00F460A9">
        <w:rPr>
          <w:szCs w:val="20"/>
          <w:lang w:val="en-GB" w:eastAsia="en-GB"/>
        </w:rPr>
        <w:t>s</w:t>
      </w:r>
      <w:r w:rsidR="00D34946">
        <w:rPr>
          <w:szCs w:val="20"/>
          <w:lang w:val="en-GB" w:eastAsia="en-GB"/>
        </w:rPr>
        <w:t xml:space="preserve"> of FDD PC2 UE. </w:t>
      </w:r>
      <w:r>
        <w:rPr>
          <w:szCs w:val="20"/>
          <w:lang w:val="en-GB" w:eastAsia="en-GB"/>
        </w:rPr>
        <w:t xml:space="preserve"> </w:t>
      </w:r>
    </w:p>
    <w:p w14:paraId="357B94AA" w14:textId="74F754C5" w:rsidR="00D55BF5" w:rsidRDefault="00F34C6E" w:rsidP="00932158">
      <w:pPr>
        <w:pStyle w:val="BodyText"/>
        <w:numPr>
          <w:ilvl w:val="0"/>
          <w:numId w:val="2"/>
        </w:numPr>
        <w:snapToGrid w:val="0"/>
        <w:rPr>
          <w:szCs w:val="20"/>
          <w:lang w:val="en-GB" w:eastAsia="en-GB"/>
        </w:rPr>
      </w:pPr>
      <w:r>
        <w:rPr>
          <w:szCs w:val="20"/>
          <w:lang w:val="en-GB" w:eastAsia="en-GB"/>
        </w:rPr>
        <w:t xml:space="preserve">Because there is UL 50% duty cycle transmission </w:t>
      </w:r>
      <w:r w:rsidR="007D51CD">
        <w:rPr>
          <w:szCs w:val="20"/>
          <w:lang w:val="en-GB" w:eastAsia="en-GB"/>
        </w:rPr>
        <w:t xml:space="preserve">restriction </w:t>
      </w:r>
      <w:r>
        <w:rPr>
          <w:szCs w:val="20"/>
          <w:lang w:val="en-GB" w:eastAsia="en-GB"/>
        </w:rPr>
        <w:t xml:space="preserve">in PC2, the duty cycle </w:t>
      </w:r>
      <w:r w:rsidR="006171BB">
        <w:rPr>
          <w:szCs w:val="20"/>
          <w:lang w:val="en-GB" w:eastAsia="en-GB"/>
        </w:rPr>
        <w:t>is</w:t>
      </w:r>
      <w:r>
        <w:rPr>
          <w:szCs w:val="20"/>
          <w:lang w:val="en-GB" w:eastAsia="en-GB"/>
        </w:rPr>
        <w:t xml:space="preserve"> considered in the result processing, which means the throughput result is the average result between the two sub-snapshots </w:t>
      </w:r>
      <w:r w:rsidR="009B3FC2">
        <w:rPr>
          <w:szCs w:val="20"/>
          <w:lang w:val="en-GB" w:eastAsia="en-GB"/>
        </w:rPr>
        <w:t>of</w:t>
      </w:r>
      <w:r>
        <w:rPr>
          <w:szCs w:val="20"/>
          <w:lang w:val="en-GB" w:eastAsia="en-GB"/>
        </w:rPr>
        <w:t xml:space="preserve"> the snapshot. When there is no transmission in one of the two sub-snapshots</w:t>
      </w:r>
      <w:r w:rsidR="00BB7EBC">
        <w:rPr>
          <w:szCs w:val="20"/>
          <w:lang w:val="en-GB" w:eastAsia="en-GB"/>
        </w:rPr>
        <w:t xml:space="preserve"> for the UEs </w:t>
      </w:r>
      <w:r w:rsidR="003646BB">
        <w:rPr>
          <w:szCs w:val="20"/>
          <w:lang w:val="en-GB" w:eastAsia="en-GB"/>
        </w:rPr>
        <w:t>whose Tx power &gt; 23dBm, the</w:t>
      </w:r>
      <w:r w:rsidR="006B2682">
        <w:rPr>
          <w:szCs w:val="20"/>
          <w:lang w:val="en-GB" w:eastAsia="en-GB"/>
        </w:rPr>
        <w:t xml:space="preserve"> throughput for that sub-snapshot is zero</w:t>
      </w:r>
      <w:r w:rsidR="006071A0">
        <w:rPr>
          <w:szCs w:val="20"/>
          <w:lang w:val="en-GB" w:eastAsia="en-GB"/>
        </w:rPr>
        <w:t xml:space="preserve">. Therefore, </w:t>
      </w:r>
      <w:r>
        <w:rPr>
          <w:szCs w:val="20"/>
          <w:lang w:val="en-GB" w:eastAsia="en-GB"/>
        </w:rPr>
        <w:t xml:space="preserve">the </w:t>
      </w:r>
      <w:r w:rsidR="009B41E9">
        <w:rPr>
          <w:szCs w:val="20"/>
          <w:lang w:val="en-GB" w:eastAsia="en-GB"/>
        </w:rPr>
        <w:t xml:space="preserve">5% </w:t>
      </w:r>
      <w:r w:rsidR="00BB7EBC">
        <w:rPr>
          <w:szCs w:val="20"/>
          <w:lang w:val="en-GB" w:eastAsia="en-GB"/>
        </w:rPr>
        <w:t>throughput</w:t>
      </w:r>
      <w:r w:rsidR="009B41E9">
        <w:rPr>
          <w:szCs w:val="20"/>
          <w:lang w:val="en-GB" w:eastAsia="en-GB"/>
        </w:rPr>
        <w:t xml:space="preserve"> will </w:t>
      </w:r>
      <w:r w:rsidR="00A66079">
        <w:rPr>
          <w:szCs w:val="20"/>
          <w:lang w:val="en-GB" w:eastAsia="en-GB"/>
        </w:rPr>
        <w:t>observe some degradation because the throughput</w:t>
      </w:r>
      <w:r w:rsidR="00BB7EBC">
        <w:rPr>
          <w:szCs w:val="20"/>
          <w:lang w:val="en-GB" w:eastAsia="en-GB"/>
        </w:rPr>
        <w:t xml:space="preserve"> </w:t>
      </w:r>
      <w:r w:rsidR="00506029">
        <w:rPr>
          <w:szCs w:val="20"/>
          <w:lang w:val="en-GB" w:eastAsia="en-GB"/>
        </w:rPr>
        <w:t xml:space="preserve">needs to be averaged in the two sub-snapshots. </w:t>
      </w:r>
      <w:r w:rsidR="006171BB" w:rsidRPr="006171BB">
        <w:rPr>
          <w:szCs w:val="20"/>
          <w:lang w:val="en-GB" w:eastAsia="en-GB"/>
        </w:rPr>
        <w:t xml:space="preserve">This represents a worst case scenario in terms of </w:t>
      </w:r>
      <w:r w:rsidR="002D5EEF">
        <w:rPr>
          <w:szCs w:val="20"/>
          <w:lang w:val="en-GB" w:eastAsia="en-GB"/>
        </w:rPr>
        <w:t xml:space="preserve">UE </w:t>
      </w:r>
      <w:r w:rsidR="006171BB" w:rsidRPr="006171BB">
        <w:rPr>
          <w:szCs w:val="20"/>
          <w:lang w:val="en-GB" w:eastAsia="en-GB"/>
        </w:rPr>
        <w:t>performance since</w:t>
      </w:r>
      <w:r w:rsidR="00A70624">
        <w:rPr>
          <w:szCs w:val="20"/>
          <w:lang w:val="en-GB" w:eastAsia="en-GB"/>
        </w:rPr>
        <w:t xml:space="preserve"> it assumes that there a restriction that UE can only transmit every 5ms for example.</w:t>
      </w:r>
    </w:p>
    <w:p w14:paraId="14B46AC0" w14:textId="52DE4EA3" w:rsidR="00F34C6E" w:rsidRDefault="003F53B4" w:rsidP="00932158">
      <w:pPr>
        <w:pStyle w:val="BodyText"/>
        <w:numPr>
          <w:ilvl w:val="0"/>
          <w:numId w:val="2"/>
        </w:numPr>
        <w:snapToGrid w:val="0"/>
        <w:rPr>
          <w:szCs w:val="20"/>
          <w:lang w:val="en-GB" w:eastAsia="en-GB"/>
        </w:rPr>
      </w:pPr>
      <w:r w:rsidRPr="00710DC7">
        <w:rPr>
          <w:szCs w:val="20"/>
          <w:lang w:val="en-GB" w:eastAsia="en-GB"/>
        </w:rPr>
        <w:t>For the new scheduled UE in the full buffer case</w:t>
      </w:r>
      <w:r>
        <w:rPr>
          <w:szCs w:val="20"/>
          <w:lang w:val="en-GB" w:eastAsia="en-GB"/>
        </w:rPr>
        <w:t xml:space="preserve">, </w:t>
      </w:r>
      <w:r w:rsidR="00EF4CE4">
        <w:rPr>
          <w:szCs w:val="20"/>
          <w:lang w:val="en-GB" w:eastAsia="en-GB"/>
        </w:rPr>
        <w:t xml:space="preserve">even though its transmission power might not </w:t>
      </w:r>
      <w:r w:rsidR="00710DC7">
        <w:rPr>
          <w:szCs w:val="20"/>
          <w:lang w:val="en-GB" w:eastAsia="en-GB"/>
        </w:rPr>
        <w:t>be larger than</w:t>
      </w:r>
      <w:r w:rsidR="00EF4CE4">
        <w:rPr>
          <w:szCs w:val="20"/>
          <w:lang w:val="en-GB" w:eastAsia="en-GB"/>
        </w:rPr>
        <w:t xml:space="preserve"> 23</w:t>
      </w:r>
      <w:r w:rsidR="00710DC7">
        <w:rPr>
          <w:szCs w:val="20"/>
          <w:lang w:val="en-GB" w:eastAsia="en-GB"/>
        </w:rPr>
        <w:t xml:space="preserve">dBm, but its throughput still needs to be averaged in the two sub-snapshots because it only </w:t>
      </w:r>
      <w:r w:rsidR="009C2500">
        <w:rPr>
          <w:szCs w:val="20"/>
          <w:lang w:val="en-GB" w:eastAsia="en-GB"/>
        </w:rPr>
        <w:t>has</w:t>
      </w:r>
      <w:r w:rsidR="00710DC7">
        <w:rPr>
          <w:szCs w:val="20"/>
          <w:lang w:val="en-GB" w:eastAsia="en-GB"/>
        </w:rPr>
        <w:t xml:space="preserve"> the 50% resource for transmission. </w:t>
      </w:r>
      <w:r w:rsidR="00370BE3">
        <w:rPr>
          <w:szCs w:val="20"/>
          <w:lang w:val="en-GB" w:eastAsia="en-GB"/>
        </w:rPr>
        <w:t>Therefo</w:t>
      </w:r>
      <w:r w:rsidR="0062690F">
        <w:rPr>
          <w:szCs w:val="20"/>
          <w:lang w:val="en-GB" w:eastAsia="en-GB"/>
        </w:rPr>
        <w:t>r</w:t>
      </w:r>
      <w:r w:rsidR="00370BE3">
        <w:rPr>
          <w:szCs w:val="20"/>
          <w:lang w:val="en-GB" w:eastAsia="en-GB"/>
        </w:rPr>
        <w:t>e,</w:t>
      </w:r>
      <w:r w:rsidR="009C2500">
        <w:rPr>
          <w:szCs w:val="20"/>
          <w:lang w:val="en-GB" w:eastAsia="en-GB"/>
        </w:rPr>
        <w:t xml:space="preserve"> more degradation can be observed</w:t>
      </w:r>
      <w:r w:rsidR="004D49B6">
        <w:rPr>
          <w:szCs w:val="20"/>
          <w:lang w:val="en-GB" w:eastAsia="en-GB"/>
        </w:rPr>
        <w:t xml:space="preserve"> for the 5% performance</w:t>
      </w:r>
      <w:r w:rsidR="009C2500">
        <w:rPr>
          <w:szCs w:val="20"/>
          <w:lang w:val="en-GB" w:eastAsia="en-GB"/>
        </w:rPr>
        <w:t xml:space="preserve"> in the full buffer scenario. </w:t>
      </w:r>
    </w:p>
    <w:p w14:paraId="6454D0F8" w14:textId="1D71262B" w:rsidR="004823AE" w:rsidRDefault="006F5F94" w:rsidP="00F34C6E">
      <w:pPr>
        <w:pStyle w:val="BodyText"/>
        <w:snapToGrid w:val="0"/>
        <w:rPr>
          <w:szCs w:val="20"/>
          <w:lang w:val="en-GB" w:eastAsia="en-GB"/>
        </w:rPr>
      </w:pPr>
      <w:r>
        <w:rPr>
          <w:szCs w:val="20"/>
          <w:lang w:val="en-GB" w:eastAsia="en-GB"/>
        </w:rPr>
        <w:t>For</w:t>
      </w:r>
      <w:r w:rsidR="005112BE">
        <w:rPr>
          <w:szCs w:val="20"/>
          <w:lang w:val="en-GB" w:eastAsia="en-GB"/>
        </w:rPr>
        <w:t xml:space="preserve"> both</w:t>
      </w:r>
      <w:r>
        <w:rPr>
          <w:szCs w:val="20"/>
          <w:lang w:val="en-GB" w:eastAsia="en-GB"/>
        </w:rPr>
        <w:t xml:space="preserve"> </w:t>
      </w:r>
      <w:r w:rsidR="005112BE">
        <w:rPr>
          <w:szCs w:val="20"/>
          <w:lang w:val="en-GB" w:eastAsia="en-GB"/>
        </w:rPr>
        <w:t xml:space="preserve">non-full buffer and full buffer </w:t>
      </w:r>
      <w:r w:rsidR="00CC5A83">
        <w:rPr>
          <w:szCs w:val="20"/>
          <w:lang w:val="en-GB" w:eastAsia="en-GB"/>
        </w:rPr>
        <w:t>scenarios</w:t>
      </w:r>
      <w:r w:rsidR="005112BE">
        <w:rPr>
          <w:szCs w:val="20"/>
          <w:lang w:val="en-GB" w:eastAsia="en-GB"/>
        </w:rPr>
        <w:t xml:space="preserve">, </w:t>
      </w:r>
      <w:r w:rsidR="00E405E1">
        <w:rPr>
          <w:szCs w:val="20"/>
          <w:lang w:val="en-GB" w:eastAsia="en-GB"/>
        </w:rPr>
        <w:t>there are so</w:t>
      </w:r>
      <w:r w:rsidR="004A4CFE">
        <w:rPr>
          <w:szCs w:val="20"/>
          <w:lang w:val="en-GB" w:eastAsia="en-GB"/>
        </w:rPr>
        <w:t xml:space="preserve">me </w:t>
      </w:r>
      <w:r w:rsidR="00D55BF5">
        <w:rPr>
          <w:szCs w:val="20"/>
          <w:lang w:val="en-GB" w:eastAsia="en-GB"/>
        </w:rPr>
        <w:t>gains</w:t>
      </w:r>
      <w:r w:rsidR="004A4CFE">
        <w:rPr>
          <w:szCs w:val="20"/>
          <w:lang w:val="en-GB" w:eastAsia="en-GB"/>
        </w:rPr>
        <w:t xml:space="preserve"> can be </w:t>
      </w:r>
      <w:r w:rsidR="00E405E1">
        <w:rPr>
          <w:szCs w:val="20"/>
          <w:lang w:val="en-GB" w:eastAsia="en-GB"/>
        </w:rPr>
        <w:t>observed</w:t>
      </w:r>
      <w:r w:rsidR="005112BE">
        <w:rPr>
          <w:szCs w:val="20"/>
          <w:lang w:val="en-GB" w:eastAsia="en-GB"/>
        </w:rPr>
        <w:t xml:space="preserve"> </w:t>
      </w:r>
      <w:r w:rsidR="004A4CFE">
        <w:rPr>
          <w:szCs w:val="20"/>
          <w:lang w:val="en-GB" w:eastAsia="en-GB"/>
        </w:rPr>
        <w:t xml:space="preserve">for the </w:t>
      </w:r>
      <w:r w:rsidR="005112BE">
        <w:rPr>
          <w:szCs w:val="20"/>
          <w:lang w:val="en-GB" w:eastAsia="en-GB"/>
        </w:rPr>
        <w:t>average cell throughput</w:t>
      </w:r>
      <w:r w:rsidR="00E405E1">
        <w:rPr>
          <w:szCs w:val="20"/>
          <w:lang w:val="en-GB" w:eastAsia="en-GB"/>
        </w:rPr>
        <w:t xml:space="preserve">. </w:t>
      </w:r>
    </w:p>
    <w:p w14:paraId="4ED2E324" w14:textId="1B72ABA2" w:rsidR="004823AE" w:rsidRDefault="00373C85" w:rsidP="00932158">
      <w:pPr>
        <w:pStyle w:val="BodyText"/>
        <w:numPr>
          <w:ilvl w:val="0"/>
          <w:numId w:val="1"/>
        </w:numPr>
        <w:snapToGrid w:val="0"/>
        <w:rPr>
          <w:szCs w:val="20"/>
          <w:lang w:val="en-GB" w:eastAsia="en-GB"/>
        </w:rPr>
      </w:pPr>
      <w:r>
        <w:rPr>
          <w:szCs w:val="20"/>
          <w:lang w:val="en-GB" w:eastAsia="en-GB"/>
        </w:rPr>
        <w:t xml:space="preserve">In non-full buffer </w:t>
      </w:r>
      <w:r w:rsidR="004A4CFE">
        <w:rPr>
          <w:szCs w:val="20"/>
          <w:lang w:val="en-GB" w:eastAsia="en-GB"/>
        </w:rPr>
        <w:t>scenario</w:t>
      </w:r>
      <w:r>
        <w:rPr>
          <w:szCs w:val="20"/>
          <w:lang w:val="en-GB" w:eastAsia="en-GB"/>
        </w:rPr>
        <w:t xml:space="preserve">, </w:t>
      </w:r>
      <w:r w:rsidR="00353DC2">
        <w:rPr>
          <w:szCs w:val="20"/>
          <w:lang w:val="en-GB" w:eastAsia="en-GB"/>
        </w:rPr>
        <w:t xml:space="preserve">there is less interference when there is </w:t>
      </w:r>
      <w:r w:rsidR="00455811">
        <w:rPr>
          <w:szCs w:val="20"/>
          <w:lang w:val="en-GB" w:eastAsia="en-GB"/>
        </w:rPr>
        <w:t xml:space="preserve">only 50% transmission time for the </w:t>
      </w:r>
      <w:r w:rsidR="0057694C">
        <w:rPr>
          <w:szCs w:val="20"/>
          <w:lang w:val="en-GB" w:eastAsia="en-GB"/>
        </w:rPr>
        <w:t xml:space="preserve">UEs with </w:t>
      </w:r>
      <w:r w:rsidR="00D5611E">
        <w:rPr>
          <w:szCs w:val="20"/>
          <w:lang w:val="en-GB" w:eastAsia="en-GB"/>
        </w:rPr>
        <w:t>&gt;</w:t>
      </w:r>
      <w:r w:rsidR="0057694C">
        <w:rPr>
          <w:szCs w:val="20"/>
          <w:lang w:val="en-GB" w:eastAsia="en-GB"/>
        </w:rPr>
        <w:t xml:space="preserve"> 23dBm transmission power</w:t>
      </w:r>
      <w:r w:rsidR="00C84624">
        <w:rPr>
          <w:szCs w:val="20"/>
          <w:lang w:val="en-GB" w:eastAsia="en-GB"/>
        </w:rPr>
        <w:t>.</w:t>
      </w:r>
      <w:r w:rsidR="0057694C">
        <w:rPr>
          <w:szCs w:val="20"/>
          <w:lang w:val="en-GB" w:eastAsia="en-GB"/>
        </w:rPr>
        <w:t xml:space="preserve"> </w:t>
      </w:r>
      <w:r w:rsidR="00C84624">
        <w:rPr>
          <w:szCs w:val="20"/>
          <w:lang w:val="en-GB" w:eastAsia="en-GB"/>
        </w:rPr>
        <w:t>T</w:t>
      </w:r>
      <w:r w:rsidR="0057694C">
        <w:rPr>
          <w:szCs w:val="20"/>
          <w:lang w:val="en-GB" w:eastAsia="en-GB"/>
        </w:rPr>
        <w:t xml:space="preserve">herefore, </w:t>
      </w:r>
      <w:r w:rsidR="00FE45B0">
        <w:rPr>
          <w:szCs w:val="20"/>
          <w:lang w:val="en-GB" w:eastAsia="en-GB"/>
        </w:rPr>
        <w:t xml:space="preserve">the throughput for the UEs with </w:t>
      </w:r>
      <m:oMath>
        <m:r>
          <w:rPr>
            <w:rFonts w:ascii="Cambria Math" w:hAnsi="Cambria Math"/>
            <w:szCs w:val="20"/>
            <w:lang w:val="en-GB" w:eastAsia="en-GB"/>
          </w:rPr>
          <m:t>≤</m:t>
        </m:r>
      </m:oMath>
      <w:r w:rsidR="00FE45B0">
        <w:rPr>
          <w:szCs w:val="20"/>
          <w:lang w:val="en-GB" w:eastAsia="en-GB"/>
        </w:rPr>
        <w:t xml:space="preserve"> 23</w:t>
      </w:r>
      <w:r w:rsidR="00FE45B0" w:rsidRPr="007A693B">
        <w:rPr>
          <w:rFonts w:hint="eastAsia"/>
          <w:szCs w:val="20"/>
          <w:lang w:val="en-GB" w:eastAsia="en-GB"/>
        </w:rPr>
        <w:t>d</w:t>
      </w:r>
      <w:r w:rsidR="00FE45B0">
        <w:rPr>
          <w:szCs w:val="20"/>
          <w:lang w:val="en-GB" w:eastAsia="en-GB"/>
        </w:rPr>
        <w:t xml:space="preserve">Bm power would have </w:t>
      </w:r>
      <w:r w:rsidR="009E5140">
        <w:rPr>
          <w:szCs w:val="20"/>
          <w:lang w:val="en-GB" w:eastAsia="en-GB"/>
        </w:rPr>
        <w:t xml:space="preserve">better performance and this brings </w:t>
      </w:r>
      <w:r w:rsidR="004823AE">
        <w:rPr>
          <w:szCs w:val="20"/>
          <w:lang w:val="en-GB" w:eastAsia="en-GB"/>
        </w:rPr>
        <w:t>the</w:t>
      </w:r>
      <w:r w:rsidR="00C84624">
        <w:rPr>
          <w:szCs w:val="20"/>
          <w:lang w:val="en-GB" w:eastAsia="en-GB"/>
        </w:rPr>
        <w:t xml:space="preserve"> performance gain </w:t>
      </w:r>
      <w:r w:rsidR="00AA60C9">
        <w:rPr>
          <w:szCs w:val="20"/>
          <w:lang w:val="en-GB" w:eastAsia="en-GB"/>
        </w:rPr>
        <w:t>for</w:t>
      </w:r>
      <w:r w:rsidR="004823AE">
        <w:rPr>
          <w:szCs w:val="20"/>
          <w:lang w:val="en-GB" w:eastAsia="en-GB"/>
        </w:rPr>
        <w:t xml:space="preserve"> average</w:t>
      </w:r>
      <w:r>
        <w:rPr>
          <w:szCs w:val="20"/>
          <w:lang w:val="en-GB" w:eastAsia="en-GB"/>
        </w:rPr>
        <w:t xml:space="preserve"> cell throughput</w:t>
      </w:r>
      <w:r w:rsidR="009E5140">
        <w:rPr>
          <w:szCs w:val="20"/>
          <w:lang w:val="en-GB" w:eastAsia="en-GB"/>
        </w:rPr>
        <w:t xml:space="preserve">. </w:t>
      </w:r>
    </w:p>
    <w:p w14:paraId="26E81DAA" w14:textId="4187C531" w:rsidR="00A66079" w:rsidRDefault="009E5140" w:rsidP="00932158">
      <w:pPr>
        <w:pStyle w:val="BodyText"/>
        <w:numPr>
          <w:ilvl w:val="0"/>
          <w:numId w:val="1"/>
        </w:numPr>
        <w:snapToGrid w:val="0"/>
        <w:rPr>
          <w:szCs w:val="20"/>
          <w:lang w:val="en-GB" w:eastAsia="en-GB"/>
        </w:rPr>
      </w:pPr>
      <w:r>
        <w:rPr>
          <w:szCs w:val="20"/>
          <w:lang w:val="en-GB" w:eastAsia="en-GB"/>
        </w:rPr>
        <w:t xml:space="preserve">For the full buffer </w:t>
      </w:r>
      <w:r w:rsidR="00AA60C9">
        <w:rPr>
          <w:szCs w:val="20"/>
          <w:lang w:val="en-GB" w:eastAsia="en-GB"/>
        </w:rPr>
        <w:t>scenario</w:t>
      </w:r>
      <w:r>
        <w:rPr>
          <w:szCs w:val="20"/>
          <w:lang w:val="en-GB" w:eastAsia="en-GB"/>
        </w:rPr>
        <w:t xml:space="preserve">, </w:t>
      </w:r>
      <w:r w:rsidR="00A43289">
        <w:rPr>
          <w:szCs w:val="20"/>
          <w:lang w:val="en-GB" w:eastAsia="en-GB"/>
        </w:rPr>
        <w:t>there</w:t>
      </w:r>
      <w:r w:rsidR="006F720A">
        <w:rPr>
          <w:szCs w:val="20"/>
          <w:lang w:val="en-GB" w:eastAsia="en-GB"/>
        </w:rPr>
        <w:t xml:space="preserve"> will have more UEs being scheduled in the same resource</w:t>
      </w:r>
      <w:r w:rsidR="00BA60F0">
        <w:rPr>
          <w:szCs w:val="20"/>
          <w:lang w:val="en-GB" w:eastAsia="en-GB"/>
        </w:rPr>
        <w:t xml:space="preserve">. The </w:t>
      </w:r>
      <w:r w:rsidR="002027D9">
        <w:rPr>
          <w:szCs w:val="20"/>
          <w:lang w:val="en-GB" w:eastAsia="en-GB"/>
        </w:rPr>
        <w:t xml:space="preserve">average cell throughput </w:t>
      </w:r>
      <w:r w:rsidR="000E4C5E">
        <w:rPr>
          <w:szCs w:val="20"/>
          <w:lang w:val="en-GB" w:eastAsia="en-GB"/>
        </w:rPr>
        <w:t xml:space="preserve">gain comes from the additional scheduled UE’s throughput. </w:t>
      </w:r>
    </w:p>
    <w:p w14:paraId="1A7EFCC9" w14:textId="165EF7F2" w:rsidR="00F34C6E" w:rsidRDefault="00F34C6E" w:rsidP="007349B2">
      <w:pPr>
        <w:pStyle w:val="BodyText"/>
        <w:snapToGrid w:val="0"/>
        <w:rPr>
          <w:szCs w:val="20"/>
          <w:lang w:val="en-GB" w:eastAsia="en-GB"/>
        </w:rPr>
      </w:pPr>
    </w:p>
    <w:p w14:paraId="2AF022B7" w14:textId="5F7B1759" w:rsidR="00F34C6E" w:rsidRDefault="00C50EE4" w:rsidP="007349B2">
      <w:pPr>
        <w:pStyle w:val="BodyText"/>
        <w:snapToGrid w:val="0"/>
        <w:rPr>
          <w:szCs w:val="20"/>
          <w:lang w:val="en-GB" w:eastAsia="en-GB"/>
        </w:rPr>
      </w:pPr>
      <w:r>
        <w:rPr>
          <w:szCs w:val="20"/>
          <w:lang w:val="en-GB" w:eastAsia="en-GB"/>
        </w:rPr>
        <w:t xml:space="preserve">As shown in </w:t>
      </w:r>
      <w:r w:rsidR="00852EC3">
        <w:rPr>
          <w:szCs w:val="20"/>
          <w:lang w:val="en-GB" w:eastAsia="en-GB"/>
        </w:rPr>
        <w:t>table 4 and 5</w:t>
      </w:r>
      <w:r>
        <w:rPr>
          <w:szCs w:val="20"/>
          <w:lang w:val="en-GB" w:eastAsia="en-GB"/>
        </w:rPr>
        <w:t>:</w:t>
      </w:r>
    </w:p>
    <w:p w14:paraId="5B807322" w14:textId="0FDFDF42" w:rsidR="00CD1CE6" w:rsidRPr="00636C84" w:rsidRDefault="00CD1CE6" w:rsidP="00636C84">
      <w:pPr>
        <w:pStyle w:val="ListParagraph"/>
        <w:numPr>
          <w:ilvl w:val="0"/>
          <w:numId w:val="3"/>
        </w:numPr>
        <w:rPr>
          <w:rFonts w:eastAsia="宋体"/>
          <w:bCs/>
          <w:lang w:eastAsia="zh-CN"/>
        </w:rPr>
      </w:pPr>
      <w:r w:rsidRPr="00636C84">
        <w:rPr>
          <w:rFonts w:eastAsia="宋体"/>
          <w:bCs/>
          <w:lang w:eastAsia="zh-CN"/>
        </w:rPr>
        <w:t xml:space="preserve">When </w:t>
      </w:r>
      <w:r w:rsidR="00ED0CD0" w:rsidRPr="00636C84">
        <w:rPr>
          <w:rFonts w:eastAsia="宋体"/>
          <w:bCs/>
          <w:lang w:eastAsia="zh-CN"/>
        </w:rPr>
        <w:t xml:space="preserve">considering 50% duty cycle in the performance analysis, </w:t>
      </w:r>
      <w:r w:rsidR="003540C4" w:rsidRPr="00636C84">
        <w:rPr>
          <w:rFonts w:eastAsia="宋体"/>
          <w:bCs/>
          <w:lang w:eastAsia="zh-CN"/>
        </w:rPr>
        <w:t xml:space="preserve">performance degradation can be observed for </w:t>
      </w:r>
      <w:r w:rsidR="00ED0CD0" w:rsidRPr="00636C84">
        <w:rPr>
          <w:rFonts w:eastAsia="宋体"/>
          <w:bCs/>
          <w:lang w:eastAsia="zh-CN"/>
        </w:rPr>
        <w:t>the 5% throughput</w:t>
      </w:r>
      <w:r w:rsidR="0015763D" w:rsidRPr="00636C84">
        <w:rPr>
          <w:rFonts w:eastAsia="宋体"/>
          <w:bCs/>
          <w:lang w:eastAsia="zh-CN"/>
        </w:rPr>
        <w:t>. The degradation</w:t>
      </w:r>
      <w:r w:rsidR="00D9578A" w:rsidRPr="00636C84">
        <w:rPr>
          <w:rFonts w:eastAsia="宋体"/>
          <w:bCs/>
          <w:lang w:eastAsia="zh-CN"/>
        </w:rPr>
        <w:t>’s</w:t>
      </w:r>
      <w:r w:rsidR="0015763D" w:rsidRPr="00636C84">
        <w:rPr>
          <w:rFonts w:eastAsia="宋体"/>
          <w:bCs/>
          <w:lang w:eastAsia="zh-CN"/>
        </w:rPr>
        <w:t xml:space="preserve"> value </w:t>
      </w:r>
      <w:r w:rsidR="00830D1D" w:rsidRPr="00636C84">
        <w:rPr>
          <w:rFonts w:eastAsia="宋体"/>
          <w:bCs/>
          <w:lang w:eastAsia="zh-CN"/>
        </w:rPr>
        <w:t xml:space="preserve">depends on the PC2 UE ratio and the traffic loading. </w:t>
      </w:r>
    </w:p>
    <w:p w14:paraId="69CDC015" w14:textId="1A848E9E" w:rsidR="00CD1CE6" w:rsidRPr="00636C84" w:rsidRDefault="00830D1D" w:rsidP="00636C84">
      <w:pPr>
        <w:pStyle w:val="ListParagraph"/>
        <w:numPr>
          <w:ilvl w:val="0"/>
          <w:numId w:val="3"/>
        </w:numPr>
        <w:rPr>
          <w:rFonts w:eastAsia="宋体"/>
          <w:bCs/>
          <w:lang w:eastAsia="zh-CN"/>
        </w:rPr>
      </w:pPr>
      <w:r w:rsidRPr="00636C84">
        <w:rPr>
          <w:rFonts w:eastAsia="宋体"/>
          <w:bCs/>
          <w:lang w:eastAsia="zh-CN"/>
        </w:rPr>
        <w:t xml:space="preserve">When considering 50% duty cycle in the performance analysis, the </w:t>
      </w:r>
      <w:r w:rsidR="00D9578A" w:rsidRPr="00636C84">
        <w:rPr>
          <w:rFonts w:eastAsia="宋体"/>
          <w:bCs/>
          <w:lang w:eastAsia="zh-CN"/>
        </w:rPr>
        <w:t xml:space="preserve">performance gain can be observed for the </w:t>
      </w:r>
      <w:r w:rsidRPr="00636C84">
        <w:rPr>
          <w:rFonts w:eastAsia="宋体"/>
          <w:bCs/>
          <w:lang w:eastAsia="zh-CN"/>
        </w:rPr>
        <w:t>average cell throughpu</w:t>
      </w:r>
      <w:r w:rsidR="00D9578A" w:rsidRPr="00636C84">
        <w:rPr>
          <w:rFonts w:eastAsia="宋体"/>
          <w:bCs/>
          <w:lang w:eastAsia="zh-CN"/>
        </w:rPr>
        <w:t>t</w:t>
      </w:r>
      <w:r w:rsidRPr="00636C84">
        <w:rPr>
          <w:rFonts w:eastAsia="宋体"/>
          <w:bCs/>
          <w:lang w:eastAsia="zh-CN"/>
        </w:rPr>
        <w:t>. The gain</w:t>
      </w:r>
      <w:r w:rsidR="004E57B1" w:rsidRPr="00636C84">
        <w:rPr>
          <w:rFonts w:eastAsia="宋体"/>
          <w:bCs/>
          <w:lang w:eastAsia="zh-CN"/>
        </w:rPr>
        <w:t>’s</w:t>
      </w:r>
      <w:r w:rsidRPr="00636C84">
        <w:rPr>
          <w:rFonts w:eastAsia="宋体"/>
          <w:bCs/>
          <w:lang w:eastAsia="zh-CN"/>
        </w:rPr>
        <w:t xml:space="preserve"> value depends on the PC2 UE ratio</w:t>
      </w:r>
      <w:r w:rsidR="000C528C" w:rsidRPr="00636C84">
        <w:rPr>
          <w:rFonts w:eastAsia="宋体"/>
          <w:bCs/>
          <w:lang w:eastAsia="zh-CN"/>
        </w:rPr>
        <w:t>.</w:t>
      </w:r>
      <w:r w:rsidR="00684815" w:rsidRPr="00636C84">
        <w:rPr>
          <w:rFonts w:eastAsia="宋体"/>
          <w:bCs/>
          <w:lang w:eastAsia="zh-CN"/>
        </w:rPr>
        <w:t xml:space="preserve"> </w:t>
      </w:r>
    </w:p>
    <w:p w14:paraId="7216C97E" w14:textId="6A5FFA3E" w:rsidR="00BA6FD1" w:rsidRPr="00C50EE4" w:rsidRDefault="00B43C3C" w:rsidP="00636C84">
      <w:pPr>
        <w:pStyle w:val="BodyText"/>
        <w:numPr>
          <w:ilvl w:val="0"/>
          <w:numId w:val="3"/>
        </w:numPr>
        <w:snapToGrid w:val="0"/>
        <w:rPr>
          <w:bCs/>
          <w:szCs w:val="20"/>
          <w:lang w:val="en-GB" w:eastAsia="en-GB"/>
        </w:rPr>
      </w:pPr>
      <w:r w:rsidRPr="00636C84">
        <w:rPr>
          <w:rFonts w:eastAsia="宋体"/>
          <w:bCs/>
          <w:lang w:eastAsia="zh-CN"/>
        </w:rPr>
        <w:t xml:space="preserve">When considering 50% duty cycle in the performance analysis, </w:t>
      </w:r>
      <w:r w:rsidR="001F1367" w:rsidRPr="00636C84">
        <w:rPr>
          <w:rFonts w:eastAsia="宋体"/>
          <w:bCs/>
          <w:lang w:eastAsia="zh-CN"/>
        </w:rPr>
        <w:t xml:space="preserve">higher PC2 UE ratio will bring higher cell throughput gain while higher </w:t>
      </w:r>
      <w:r w:rsidR="00553472" w:rsidRPr="00636C84">
        <w:rPr>
          <w:rFonts w:eastAsia="宋体"/>
          <w:bCs/>
          <w:lang w:eastAsia="zh-CN"/>
        </w:rPr>
        <w:t>5% throughput degradation</w:t>
      </w:r>
      <w:r w:rsidR="001F1367" w:rsidRPr="00636C84">
        <w:rPr>
          <w:rFonts w:eastAsia="宋体"/>
          <w:bCs/>
          <w:lang w:eastAsia="zh-CN"/>
        </w:rPr>
        <w:t xml:space="preserve">. </w:t>
      </w:r>
      <w:r w:rsidR="00553472" w:rsidRPr="00636C84">
        <w:rPr>
          <w:rFonts w:eastAsia="宋体"/>
          <w:bCs/>
          <w:lang w:eastAsia="zh-CN"/>
        </w:rPr>
        <w:t>T</w:t>
      </w:r>
      <w:r w:rsidR="00527D00" w:rsidRPr="00636C84">
        <w:rPr>
          <w:rFonts w:eastAsia="宋体"/>
          <w:bCs/>
          <w:lang w:eastAsia="zh-CN"/>
        </w:rPr>
        <w:t xml:space="preserve">he throughput </w:t>
      </w:r>
      <w:r w:rsidR="00553472" w:rsidRPr="00636C84">
        <w:rPr>
          <w:rFonts w:eastAsia="宋体"/>
          <w:bCs/>
          <w:lang w:eastAsia="zh-CN"/>
        </w:rPr>
        <w:t>performance</w:t>
      </w:r>
      <w:r w:rsidR="00527D00" w:rsidRPr="00636C84">
        <w:rPr>
          <w:rFonts w:eastAsia="宋体"/>
          <w:bCs/>
          <w:lang w:eastAsia="zh-CN"/>
        </w:rPr>
        <w:t xml:space="preserve"> is </w:t>
      </w:r>
      <w:r w:rsidR="00553472" w:rsidRPr="00636C84">
        <w:rPr>
          <w:rFonts w:eastAsia="宋体"/>
          <w:bCs/>
          <w:lang w:eastAsia="zh-CN"/>
        </w:rPr>
        <w:t>very sensitive to the</w:t>
      </w:r>
      <w:r w:rsidR="00527D00" w:rsidRPr="00636C84">
        <w:rPr>
          <w:rFonts w:eastAsia="宋体"/>
          <w:bCs/>
          <w:lang w:eastAsia="zh-CN"/>
        </w:rPr>
        <w:t xml:space="preserve"> PC2 UE ratio. </w:t>
      </w:r>
    </w:p>
    <w:p w14:paraId="3DADF420" w14:textId="32755CD6" w:rsidR="007B5D14" w:rsidRDefault="007B5D14" w:rsidP="007B5D14">
      <w:pPr>
        <w:pStyle w:val="BodyText"/>
        <w:snapToGrid w:val="0"/>
        <w:rPr>
          <w:szCs w:val="20"/>
          <w:lang w:val="en-GB" w:eastAsia="en-GB"/>
        </w:rPr>
      </w:pPr>
    </w:p>
    <w:p w14:paraId="5B774080" w14:textId="4B1DDBB8" w:rsidR="007B5D14" w:rsidRDefault="006171BB" w:rsidP="007B5D14">
      <w:pPr>
        <w:pStyle w:val="BodyText"/>
        <w:snapToGrid w:val="0"/>
        <w:rPr>
          <w:szCs w:val="20"/>
          <w:lang w:val="en-GB" w:eastAsia="en-GB"/>
        </w:rPr>
      </w:pPr>
      <w:r>
        <w:rPr>
          <w:szCs w:val="20"/>
          <w:lang w:val="en-GB" w:eastAsia="en-GB"/>
        </w:rPr>
        <w:t xml:space="preserve">The methodology used so far represent a worst-case scenario </w:t>
      </w:r>
      <w:r w:rsidR="00FA3EAB">
        <w:rPr>
          <w:szCs w:val="20"/>
          <w:lang w:val="en-GB" w:eastAsia="en-GB"/>
        </w:rPr>
        <w:t xml:space="preserve">for the UE transmitting power larger than 23dBm </w:t>
      </w:r>
      <w:r>
        <w:rPr>
          <w:szCs w:val="20"/>
          <w:lang w:val="en-GB" w:eastAsia="en-GB"/>
        </w:rPr>
        <w:t>since it is assumed that</w:t>
      </w:r>
      <w:r w:rsidR="00B76495">
        <w:rPr>
          <w:szCs w:val="20"/>
          <w:lang w:val="en-GB" w:eastAsia="en-GB"/>
        </w:rPr>
        <w:t xml:space="preserve"> 50% time of a </w:t>
      </w:r>
      <w:r w:rsidR="00FE4BD4">
        <w:rPr>
          <w:szCs w:val="20"/>
          <w:lang w:val="en-GB" w:eastAsia="en-GB"/>
        </w:rPr>
        <w:t xml:space="preserve">frame </w:t>
      </w:r>
      <w:r w:rsidR="00495558">
        <w:rPr>
          <w:szCs w:val="20"/>
          <w:lang w:val="en-GB" w:eastAsia="en-GB"/>
        </w:rPr>
        <w:t xml:space="preserve">is limited for UL transmission for the </w:t>
      </w:r>
      <w:r w:rsidR="001C20EE">
        <w:rPr>
          <w:szCs w:val="20"/>
          <w:lang w:val="en-GB" w:eastAsia="en-GB"/>
        </w:rPr>
        <w:t>UE</w:t>
      </w:r>
      <w:r w:rsidR="0077592A">
        <w:rPr>
          <w:szCs w:val="20"/>
          <w:lang w:val="en-GB" w:eastAsia="en-GB"/>
        </w:rPr>
        <w:t>s</w:t>
      </w:r>
      <w:r w:rsidR="001C20EE">
        <w:rPr>
          <w:szCs w:val="20"/>
          <w:lang w:val="en-GB" w:eastAsia="en-GB"/>
        </w:rPr>
        <w:t xml:space="preserve"> with larger than 23dBm power, which is a strict requirement. If this </w:t>
      </w:r>
      <w:r w:rsidR="00BF7DF4">
        <w:rPr>
          <w:szCs w:val="20"/>
          <w:lang w:val="en-GB" w:eastAsia="en-GB"/>
        </w:rPr>
        <w:t>requirement</w:t>
      </w:r>
      <w:r w:rsidR="004622F2">
        <w:rPr>
          <w:szCs w:val="20"/>
          <w:lang w:val="en-GB" w:eastAsia="en-GB"/>
        </w:rPr>
        <w:t>/restriction</w:t>
      </w:r>
      <w:r w:rsidR="00BF7DF4">
        <w:rPr>
          <w:szCs w:val="20"/>
          <w:lang w:val="en-GB" w:eastAsia="en-GB"/>
        </w:rPr>
        <w:t xml:space="preserve"> can be relaxed</w:t>
      </w:r>
      <w:r w:rsidR="00922777">
        <w:rPr>
          <w:szCs w:val="20"/>
          <w:lang w:val="en-GB" w:eastAsia="en-GB"/>
        </w:rPr>
        <w:t xml:space="preserve"> </w:t>
      </w:r>
      <w:r w:rsidR="00D80CB4">
        <w:rPr>
          <w:szCs w:val="20"/>
          <w:lang w:val="en-GB" w:eastAsia="en-GB"/>
        </w:rPr>
        <w:t xml:space="preserve">to a more realistic situation </w:t>
      </w:r>
      <w:r w:rsidR="00922777">
        <w:rPr>
          <w:szCs w:val="20"/>
          <w:lang w:val="en-GB" w:eastAsia="en-GB"/>
        </w:rPr>
        <w:t>to a longer time duration</w:t>
      </w:r>
      <w:r w:rsidR="00BF7DF4">
        <w:rPr>
          <w:szCs w:val="20"/>
          <w:lang w:val="en-GB" w:eastAsia="en-GB"/>
        </w:rPr>
        <w:t xml:space="preserve">, </w:t>
      </w:r>
      <w:r w:rsidR="001D4285">
        <w:rPr>
          <w:szCs w:val="20"/>
          <w:lang w:val="en-GB" w:eastAsia="en-GB"/>
        </w:rPr>
        <w:t xml:space="preserve">the UE can </w:t>
      </w:r>
      <w:r w:rsidR="00B36CB6">
        <w:rPr>
          <w:szCs w:val="20"/>
          <w:lang w:val="en-GB" w:eastAsia="en-GB"/>
        </w:rPr>
        <w:t xml:space="preserve">keep transmit with &gt;23dBm power </w:t>
      </w:r>
      <w:r w:rsidR="00FC0F6C">
        <w:rPr>
          <w:szCs w:val="20"/>
          <w:lang w:val="en-GB" w:eastAsia="en-GB"/>
        </w:rPr>
        <w:t>in</w:t>
      </w:r>
      <w:r w:rsidR="00586EB7">
        <w:rPr>
          <w:szCs w:val="20"/>
          <w:lang w:val="en-GB" w:eastAsia="en-GB"/>
        </w:rPr>
        <w:t xml:space="preserve"> its scheduled duration</w:t>
      </w:r>
      <w:r w:rsidR="00C06226">
        <w:rPr>
          <w:szCs w:val="20"/>
          <w:lang w:val="en-GB" w:eastAsia="en-GB"/>
        </w:rPr>
        <w:t xml:space="preserve">. After </w:t>
      </w:r>
      <w:r w:rsidR="009B0D5F">
        <w:rPr>
          <w:szCs w:val="20"/>
          <w:lang w:val="en-GB" w:eastAsia="en-GB"/>
        </w:rPr>
        <w:t xml:space="preserve">the UE </w:t>
      </w:r>
      <w:r w:rsidR="00C06226">
        <w:rPr>
          <w:szCs w:val="20"/>
          <w:lang w:val="en-GB" w:eastAsia="en-GB"/>
        </w:rPr>
        <w:t>finish</w:t>
      </w:r>
      <w:r w:rsidR="009B0D5F">
        <w:rPr>
          <w:szCs w:val="20"/>
          <w:lang w:val="en-GB" w:eastAsia="en-GB"/>
        </w:rPr>
        <w:t>es</w:t>
      </w:r>
      <w:r w:rsidR="00C06226">
        <w:rPr>
          <w:szCs w:val="20"/>
          <w:lang w:val="en-GB" w:eastAsia="en-GB"/>
        </w:rPr>
        <w:t xml:space="preserve"> </w:t>
      </w:r>
      <w:r w:rsidR="009B0D5F">
        <w:rPr>
          <w:szCs w:val="20"/>
          <w:lang w:val="en-GB" w:eastAsia="en-GB"/>
        </w:rPr>
        <w:t>its</w:t>
      </w:r>
      <w:r w:rsidR="00C06226">
        <w:rPr>
          <w:szCs w:val="20"/>
          <w:lang w:val="en-GB" w:eastAsia="en-GB"/>
        </w:rPr>
        <w:t xml:space="preserve"> transmission, </w:t>
      </w:r>
      <w:r w:rsidR="009B0D5F">
        <w:rPr>
          <w:szCs w:val="20"/>
          <w:lang w:val="en-GB" w:eastAsia="en-GB"/>
        </w:rPr>
        <w:t xml:space="preserve">another UE will be scheduled. </w:t>
      </w:r>
      <w:r w:rsidR="00D873C7">
        <w:rPr>
          <w:szCs w:val="20"/>
          <w:lang w:val="en-GB" w:eastAsia="en-GB"/>
        </w:rPr>
        <w:t xml:space="preserve">In this scenario, the UE can naturally </w:t>
      </w:r>
      <w:r w:rsidR="00FE0599">
        <w:rPr>
          <w:szCs w:val="20"/>
          <w:lang w:val="en-GB" w:eastAsia="en-GB"/>
        </w:rPr>
        <w:t>realize the 50% duty cycle by the scheduling time</w:t>
      </w:r>
      <w:r w:rsidR="00AE64E4">
        <w:rPr>
          <w:szCs w:val="20"/>
          <w:lang w:val="en-GB" w:eastAsia="en-GB"/>
        </w:rPr>
        <w:t xml:space="preserve"> </w:t>
      </w:r>
      <w:r w:rsidR="009B0D5F">
        <w:rPr>
          <w:szCs w:val="20"/>
          <w:lang w:val="en-GB" w:eastAsia="en-GB"/>
        </w:rPr>
        <w:t>since the UE will not be always scheduled. The</w:t>
      </w:r>
      <w:r w:rsidR="00AE64E4">
        <w:rPr>
          <w:szCs w:val="20"/>
          <w:lang w:val="en-GB" w:eastAsia="en-GB"/>
        </w:rPr>
        <w:t xml:space="preserve"> </w:t>
      </w:r>
      <w:r w:rsidR="006121CB">
        <w:rPr>
          <w:szCs w:val="20"/>
          <w:lang w:val="en-GB" w:eastAsia="en-GB"/>
        </w:rPr>
        <w:t>duty cycle</w:t>
      </w:r>
      <w:r w:rsidR="000D3688">
        <w:rPr>
          <w:szCs w:val="20"/>
          <w:lang w:val="en-GB" w:eastAsia="en-GB"/>
        </w:rPr>
        <w:t xml:space="preserve"> then</w:t>
      </w:r>
      <w:r w:rsidR="006121CB">
        <w:rPr>
          <w:szCs w:val="20"/>
          <w:lang w:val="en-GB" w:eastAsia="en-GB"/>
        </w:rPr>
        <w:t xml:space="preserve"> </w:t>
      </w:r>
      <w:r w:rsidR="009344B2">
        <w:rPr>
          <w:szCs w:val="20"/>
          <w:lang w:val="en-GB" w:eastAsia="en-GB"/>
        </w:rPr>
        <w:t>does</w:t>
      </w:r>
      <w:r w:rsidR="006121CB">
        <w:rPr>
          <w:szCs w:val="20"/>
          <w:lang w:val="en-GB" w:eastAsia="en-GB"/>
        </w:rPr>
        <w:t xml:space="preserve"> not need to be considered in </w:t>
      </w:r>
      <w:r w:rsidR="00AE64E4">
        <w:rPr>
          <w:szCs w:val="20"/>
          <w:lang w:val="en-GB" w:eastAsia="en-GB"/>
        </w:rPr>
        <w:t>the result processing</w:t>
      </w:r>
      <w:r w:rsidR="006121CB">
        <w:rPr>
          <w:szCs w:val="20"/>
          <w:lang w:val="en-GB" w:eastAsia="en-GB"/>
        </w:rPr>
        <w:t xml:space="preserve">. </w:t>
      </w:r>
      <w:r w:rsidR="00690851">
        <w:rPr>
          <w:szCs w:val="20"/>
          <w:lang w:val="en-GB" w:eastAsia="en-GB"/>
        </w:rPr>
        <w:t>Under this assumption, t</w:t>
      </w:r>
      <w:r w:rsidR="003C64F2">
        <w:rPr>
          <w:szCs w:val="20"/>
          <w:lang w:val="en-GB" w:eastAsia="en-GB"/>
        </w:rPr>
        <w:t>he system performance</w:t>
      </w:r>
      <w:r w:rsidR="00937320">
        <w:rPr>
          <w:szCs w:val="20"/>
          <w:lang w:val="en-GB" w:eastAsia="en-GB"/>
        </w:rPr>
        <w:t>s</w:t>
      </w:r>
      <w:r w:rsidR="003C64F2">
        <w:rPr>
          <w:szCs w:val="20"/>
          <w:lang w:val="en-GB" w:eastAsia="en-GB"/>
        </w:rPr>
        <w:t xml:space="preserve"> </w:t>
      </w:r>
      <w:r w:rsidR="00F92DB9">
        <w:rPr>
          <w:szCs w:val="20"/>
          <w:lang w:val="en-GB" w:eastAsia="en-GB"/>
        </w:rPr>
        <w:t xml:space="preserve">are </w:t>
      </w:r>
      <w:r w:rsidR="00015F9B">
        <w:rPr>
          <w:szCs w:val="20"/>
          <w:lang w:val="en-GB" w:eastAsia="en-GB"/>
        </w:rPr>
        <w:t xml:space="preserve">shown in Table 6 and Table 7. </w:t>
      </w:r>
    </w:p>
    <w:p w14:paraId="74C13748" w14:textId="77777777" w:rsidR="007B5D14" w:rsidRDefault="007B5D14" w:rsidP="007B5D14">
      <w:pPr>
        <w:pStyle w:val="BodyText"/>
        <w:snapToGrid w:val="0"/>
        <w:rPr>
          <w:szCs w:val="20"/>
          <w:lang w:val="en-GB" w:eastAsia="en-GB"/>
        </w:rPr>
      </w:pPr>
    </w:p>
    <w:p w14:paraId="09FE0A72" w14:textId="77777777" w:rsidR="0010281E" w:rsidRDefault="00440DF5" w:rsidP="00BA6FD1">
      <w:pPr>
        <w:pStyle w:val="BodyText"/>
        <w:snapToGrid w:val="0"/>
        <w:jc w:val="center"/>
        <w:rPr>
          <w:szCs w:val="20"/>
          <w:lang w:val="en-GB" w:eastAsia="en-GB"/>
        </w:rPr>
      </w:pPr>
      <w:r>
        <w:rPr>
          <w:szCs w:val="20"/>
          <w:lang w:val="en-GB" w:eastAsia="en-GB"/>
        </w:rPr>
        <w:t xml:space="preserve"> </w:t>
      </w:r>
      <w:r w:rsidR="00BA6FD1">
        <w:rPr>
          <w:szCs w:val="20"/>
          <w:lang w:val="en-GB" w:eastAsia="en-GB"/>
        </w:rPr>
        <w:t xml:space="preserve">Table 6. PC2 system performance for non-full buffer case </w:t>
      </w:r>
      <w:r w:rsidR="00F20DE3">
        <w:rPr>
          <w:szCs w:val="20"/>
          <w:lang w:val="en-GB" w:eastAsia="en-GB"/>
        </w:rPr>
        <w:t>with PC set</w:t>
      </w:r>
      <w:r w:rsidR="009774DF">
        <w:rPr>
          <w:szCs w:val="20"/>
          <w:lang w:val="en-GB" w:eastAsia="en-GB"/>
        </w:rPr>
        <w:t xml:space="preserve"> 4A</w:t>
      </w:r>
    </w:p>
    <w:p w14:paraId="28754D77" w14:textId="3BE8F8FF" w:rsidR="00BA6FD1" w:rsidRDefault="00E16C79" w:rsidP="00BA6FD1">
      <w:pPr>
        <w:pStyle w:val="BodyText"/>
        <w:snapToGrid w:val="0"/>
        <w:jc w:val="center"/>
        <w:rPr>
          <w:szCs w:val="20"/>
          <w:lang w:val="en-GB" w:eastAsia="en-GB"/>
        </w:rPr>
      </w:pPr>
      <w:r>
        <w:rPr>
          <w:szCs w:val="20"/>
          <w:lang w:val="en-GB" w:eastAsia="en-GB"/>
        </w:rPr>
        <w:t xml:space="preserve">when </w:t>
      </w:r>
      <w:r w:rsidR="005251EE">
        <w:rPr>
          <w:szCs w:val="20"/>
          <w:lang w:val="en-GB" w:eastAsia="en-GB"/>
        </w:rPr>
        <w:t>50% duty cycle is considered in</w:t>
      </w:r>
      <w:r w:rsidR="00833B1D">
        <w:rPr>
          <w:szCs w:val="20"/>
          <w:lang w:val="en-GB" w:eastAsia="en-GB"/>
        </w:rPr>
        <w:t xml:space="preserve"> a</w:t>
      </w:r>
      <w:r w:rsidR="005251EE">
        <w:rPr>
          <w:szCs w:val="20"/>
          <w:lang w:val="en-GB" w:eastAsia="en-GB"/>
        </w:rPr>
        <w:t xml:space="preserve"> </w:t>
      </w:r>
      <w:r w:rsidR="0010281E">
        <w:rPr>
          <w:szCs w:val="20"/>
          <w:lang w:val="en-GB" w:eastAsia="en-GB"/>
        </w:rPr>
        <w:t>longer duration</w:t>
      </w:r>
      <w:r w:rsidR="009774DF">
        <w:rPr>
          <w:szCs w:val="20"/>
          <w:lang w:val="en-GB" w:eastAsia="en-GB"/>
        </w:rPr>
        <w:t xml:space="preserve"> </w:t>
      </w:r>
    </w:p>
    <w:tbl>
      <w:tblPr>
        <w:tblStyle w:val="TableGrid1"/>
        <w:tblW w:w="3080" w:type="pct"/>
        <w:jc w:val="center"/>
        <w:tblLook w:val="04A0" w:firstRow="1" w:lastRow="0" w:firstColumn="1" w:lastColumn="0" w:noHBand="0" w:noVBand="1"/>
      </w:tblPr>
      <w:tblGrid>
        <w:gridCol w:w="2247"/>
        <w:gridCol w:w="1226"/>
        <w:gridCol w:w="1226"/>
        <w:gridCol w:w="1228"/>
      </w:tblGrid>
      <w:tr w:rsidR="00BA6FD1" w:rsidRPr="00B351A7" w14:paraId="40BC3317" w14:textId="77777777" w:rsidTr="008665BD">
        <w:trPr>
          <w:trHeight w:val="575"/>
          <w:jc w:val="center"/>
        </w:trPr>
        <w:tc>
          <w:tcPr>
            <w:tcW w:w="1896" w:type="pct"/>
            <w:vAlign w:val="center"/>
            <w:hideMark/>
          </w:tcPr>
          <w:p w14:paraId="691EB1F6" w14:textId="77777777" w:rsidR="00BA6FD1" w:rsidRPr="00B351A7" w:rsidRDefault="00BA6FD1" w:rsidP="008665BD">
            <w:pPr>
              <w:pStyle w:val="BodyText"/>
              <w:snapToGrid w:val="0"/>
              <w:jc w:val="left"/>
              <w:rPr>
                <w:lang w:eastAsia="en-GB"/>
              </w:rPr>
            </w:pPr>
            <w:r w:rsidRPr="00B351A7">
              <w:rPr>
                <w:lang w:eastAsia="en-GB"/>
              </w:rPr>
              <w:t>Power control set</w:t>
            </w:r>
          </w:p>
        </w:tc>
        <w:tc>
          <w:tcPr>
            <w:tcW w:w="1034" w:type="pct"/>
            <w:vAlign w:val="center"/>
            <w:hideMark/>
          </w:tcPr>
          <w:p w14:paraId="599E2B8B" w14:textId="77777777" w:rsidR="00BA6FD1" w:rsidRPr="00B351A7" w:rsidRDefault="00BA6FD1" w:rsidP="008665BD">
            <w:pPr>
              <w:pStyle w:val="BodyText"/>
              <w:tabs>
                <w:tab w:val="left" w:pos="870"/>
              </w:tabs>
              <w:snapToGrid w:val="0"/>
              <w:jc w:val="left"/>
              <w:rPr>
                <w:lang w:eastAsia="en-GB"/>
              </w:rPr>
            </w:pPr>
            <w:r w:rsidRPr="00B351A7">
              <w:rPr>
                <w:lang w:eastAsia="en-GB"/>
              </w:rPr>
              <w:t>4A</w:t>
            </w:r>
            <w:r>
              <w:rPr>
                <w:lang w:eastAsia="en-GB"/>
              </w:rPr>
              <w:tab/>
            </w:r>
          </w:p>
        </w:tc>
        <w:tc>
          <w:tcPr>
            <w:tcW w:w="1034" w:type="pct"/>
            <w:vAlign w:val="center"/>
            <w:hideMark/>
          </w:tcPr>
          <w:p w14:paraId="23F95308" w14:textId="77777777" w:rsidR="00BA6FD1" w:rsidRPr="00B351A7" w:rsidRDefault="00BA6FD1" w:rsidP="008665BD">
            <w:pPr>
              <w:pStyle w:val="BodyText"/>
              <w:snapToGrid w:val="0"/>
              <w:jc w:val="left"/>
              <w:rPr>
                <w:lang w:eastAsia="en-GB"/>
              </w:rPr>
            </w:pPr>
            <w:r w:rsidRPr="00B351A7">
              <w:rPr>
                <w:lang w:eastAsia="en-GB"/>
              </w:rPr>
              <w:t>4A</w:t>
            </w:r>
          </w:p>
        </w:tc>
        <w:tc>
          <w:tcPr>
            <w:tcW w:w="1036" w:type="pct"/>
            <w:vAlign w:val="center"/>
            <w:hideMark/>
          </w:tcPr>
          <w:p w14:paraId="2EF32416" w14:textId="77777777" w:rsidR="00BA6FD1" w:rsidRPr="00B351A7" w:rsidRDefault="00BA6FD1" w:rsidP="008665BD">
            <w:pPr>
              <w:pStyle w:val="BodyText"/>
              <w:snapToGrid w:val="0"/>
              <w:jc w:val="left"/>
              <w:rPr>
                <w:lang w:eastAsia="en-GB"/>
              </w:rPr>
            </w:pPr>
            <w:r w:rsidRPr="00B351A7">
              <w:rPr>
                <w:lang w:eastAsia="en-GB"/>
              </w:rPr>
              <w:t>4A</w:t>
            </w:r>
          </w:p>
        </w:tc>
      </w:tr>
      <w:tr w:rsidR="00BA6FD1" w:rsidRPr="00B351A7" w14:paraId="75E8659D" w14:textId="77777777" w:rsidTr="008665BD">
        <w:trPr>
          <w:trHeight w:val="575"/>
          <w:jc w:val="center"/>
        </w:trPr>
        <w:tc>
          <w:tcPr>
            <w:tcW w:w="1896" w:type="pct"/>
            <w:vAlign w:val="center"/>
            <w:hideMark/>
          </w:tcPr>
          <w:p w14:paraId="0F00BDB2" w14:textId="0EA1F498" w:rsidR="00BA6FD1" w:rsidRPr="00B351A7" w:rsidRDefault="00BA6FD1" w:rsidP="008665BD">
            <w:pPr>
              <w:pStyle w:val="BodyText"/>
              <w:snapToGrid w:val="0"/>
              <w:jc w:val="left"/>
              <w:rPr>
                <w:lang w:eastAsia="en-GB"/>
              </w:rPr>
            </w:pPr>
            <w:r w:rsidRPr="00B351A7">
              <w:rPr>
                <w:lang w:eastAsia="en-GB"/>
              </w:rPr>
              <w:t>PC2 UE ratio</w:t>
            </w:r>
          </w:p>
        </w:tc>
        <w:tc>
          <w:tcPr>
            <w:tcW w:w="1034" w:type="pct"/>
            <w:vAlign w:val="center"/>
            <w:hideMark/>
          </w:tcPr>
          <w:p w14:paraId="2A79FBF4" w14:textId="77777777" w:rsidR="00BA6FD1" w:rsidRPr="00B351A7" w:rsidRDefault="00BA6FD1" w:rsidP="008665BD">
            <w:pPr>
              <w:pStyle w:val="BodyText"/>
              <w:snapToGrid w:val="0"/>
              <w:jc w:val="left"/>
              <w:rPr>
                <w:lang w:eastAsia="en-GB"/>
              </w:rPr>
            </w:pPr>
            <w:r w:rsidRPr="00B351A7">
              <w:rPr>
                <w:lang w:eastAsia="en-GB"/>
              </w:rPr>
              <w:t>25%</w:t>
            </w:r>
          </w:p>
        </w:tc>
        <w:tc>
          <w:tcPr>
            <w:tcW w:w="1034" w:type="pct"/>
            <w:vAlign w:val="center"/>
            <w:hideMark/>
          </w:tcPr>
          <w:p w14:paraId="24C39283" w14:textId="77777777" w:rsidR="00BA6FD1" w:rsidRPr="00B351A7" w:rsidRDefault="00BA6FD1" w:rsidP="008665BD">
            <w:pPr>
              <w:pStyle w:val="BodyText"/>
              <w:snapToGrid w:val="0"/>
              <w:jc w:val="left"/>
              <w:rPr>
                <w:lang w:eastAsia="en-GB"/>
              </w:rPr>
            </w:pPr>
            <w:r w:rsidRPr="00B351A7">
              <w:rPr>
                <w:lang w:eastAsia="en-GB"/>
              </w:rPr>
              <w:t>50%</w:t>
            </w:r>
          </w:p>
        </w:tc>
        <w:tc>
          <w:tcPr>
            <w:tcW w:w="1036" w:type="pct"/>
            <w:vAlign w:val="center"/>
            <w:hideMark/>
          </w:tcPr>
          <w:p w14:paraId="7DD88161" w14:textId="77777777" w:rsidR="00BA6FD1" w:rsidRPr="00B351A7" w:rsidRDefault="00BA6FD1" w:rsidP="008665BD">
            <w:pPr>
              <w:pStyle w:val="BodyText"/>
              <w:snapToGrid w:val="0"/>
              <w:jc w:val="left"/>
              <w:rPr>
                <w:lang w:eastAsia="en-GB"/>
              </w:rPr>
            </w:pPr>
            <w:r w:rsidRPr="00B351A7">
              <w:rPr>
                <w:lang w:eastAsia="en-GB"/>
              </w:rPr>
              <w:t>100%</w:t>
            </w:r>
          </w:p>
        </w:tc>
      </w:tr>
      <w:tr w:rsidR="00BA6FD1" w:rsidRPr="00B351A7" w14:paraId="57B9A1BD" w14:textId="77777777" w:rsidTr="008665BD">
        <w:trPr>
          <w:trHeight w:val="575"/>
          <w:jc w:val="center"/>
        </w:trPr>
        <w:tc>
          <w:tcPr>
            <w:tcW w:w="1896" w:type="pct"/>
            <w:vAlign w:val="center"/>
            <w:hideMark/>
          </w:tcPr>
          <w:p w14:paraId="6F8F3025" w14:textId="21C75B45" w:rsidR="00BA6FD1" w:rsidRPr="00B351A7" w:rsidRDefault="00BA6FD1" w:rsidP="008665BD">
            <w:pPr>
              <w:pStyle w:val="BodyText"/>
              <w:snapToGrid w:val="0"/>
              <w:jc w:val="left"/>
              <w:rPr>
                <w:lang w:eastAsia="en-GB"/>
              </w:rPr>
            </w:pPr>
            <w:r w:rsidRPr="00B351A7">
              <w:rPr>
                <w:lang w:eastAsia="en-GB"/>
              </w:rPr>
              <w:t xml:space="preserve">5% </w:t>
            </w:r>
            <w:r w:rsidR="00937320" w:rsidRPr="00B351A7">
              <w:rPr>
                <w:lang w:eastAsia="en-GB"/>
              </w:rPr>
              <w:t>thr</w:t>
            </w:r>
            <w:r w:rsidR="00937320">
              <w:rPr>
                <w:lang w:eastAsia="en-GB"/>
              </w:rPr>
              <w:t>ough</w:t>
            </w:r>
            <w:r w:rsidR="00937320" w:rsidRPr="00B351A7">
              <w:rPr>
                <w:lang w:eastAsia="en-GB"/>
              </w:rPr>
              <w:t>p</w:t>
            </w:r>
            <w:r w:rsidR="00937320">
              <w:rPr>
                <w:lang w:eastAsia="en-GB"/>
              </w:rPr>
              <w:t>u</w:t>
            </w:r>
            <w:r w:rsidR="00937320" w:rsidRPr="00B351A7">
              <w:rPr>
                <w:lang w:eastAsia="en-GB"/>
              </w:rPr>
              <w:t xml:space="preserve">t </w:t>
            </w:r>
            <w:r w:rsidRPr="00B351A7">
              <w:rPr>
                <w:lang w:eastAsia="en-GB"/>
              </w:rPr>
              <w:t>gain</w:t>
            </w:r>
          </w:p>
        </w:tc>
        <w:tc>
          <w:tcPr>
            <w:tcW w:w="1034" w:type="pct"/>
            <w:vAlign w:val="center"/>
            <w:hideMark/>
          </w:tcPr>
          <w:p w14:paraId="6336DBDF" w14:textId="77777777" w:rsidR="00BA6FD1" w:rsidRPr="00B351A7" w:rsidRDefault="00BA6FD1" w:rsidP="008665BD">
            <w:pPr>
              <w:pStyle w:val="BodyText"/>
              <w:snapToGrid w:val="0"/>
              <w:jc w:val="left"/>
              <w:rPr>
                <w:lang w:eastAsia="en-GB"/>
              </w:rPr>
            </w:pPr>
            <w:r w:rsidRPr="00C1273E">
              <w:rPr>
                <w:lang w:eastAsia="en-GB"/>
              </w:rPr>
              <w:t>1.22%</w:t>
            </w:r>
          </w:p>
        </w:tc>
        <w:tc>
          <w:tcPr>
            <w:tcW w:w="1034" w:type="pct"/>
            <w:vAlign w:val="center"/>
            <w:hideMark/>
          </w:tcPr>
          <w:p w14:paraId="4A9DF186" w14:textId="77777777" w:rsidR="00BA6FD1" w:rsidRPr="00B351A7" w:rsidRDefault="00BA6FD1" w:rsidP="008665BD">
            <w:pPr>
              <w:pStyle w:val="BodyText"/>
              <w:snapToGrid w:val="0"/>
              <w:jc w:val="left"/>
              <w:rPr>
                <w:lang w:eastAsia="en-GB"/>
              </w:rPr>
            </w:pPr>
            <w:r w:rsidRPr="00C1273E">
              <w:rPr>
                <w:lang w:eastAsia="en-GB"/>
              </w:rPr>
              <w:t>2.44%</w:t>
            </w:r>
          </w:p>
        </w:tc>
        <w:tc>
          <w:tcPr>
            <w:tcW w:w="1036" w:type="pct"/>
            <w:vAlign w:val="center"/>
            <w:hideMark/>
          </w:tcPr>
          <w:p w14:paraId="284770A8" w14:textId="77777777" w:rsidR="00BA6FD1" w:rsidRPr="00B351A7" w:rsidRDefault="00BA6FD1" w:rsidP="008665BD">
            <w:pPr>
              <w:pStyle w:val="BodyText"/>
              <w:snapToGrid w:val="0"/>
              <w:jc w:val="left"/>
              <w:rPr>
                <w:lang w:eastAsia="en-GB"/>
              </w:rPr>
            </w:pPr>
            <w:r w:rsidRPr="00C1273E">
              <w:rPr>
                <w:lang w:eastAsia="en-GB"/>
              </w:rPr>
              <w:t>4.27%</w:t>
            </w:r>
          </w:p>
        </w:tc>
      </w:tr>
      <w:tr w:rsidR="00BA6FD1" w:rsidRPr="00B351A7" w14:paraId="208251D7" w14:textId="77777777" w:rsidTr="008665BD">
        <w:trPr>
          <w:trHeight w:val="575"/>
          <w:jc w:val="center"/>
        </w:trPr>
        <w:tc>
          <w:tcPr>
            <w:tcW w:w="1896" w:type="pct"/>
            <w:vAlign w:val="center"/>
            <w:hideMark/>
          </w:tcPr>
          <w:p w14:paraId="077EBF28" w14:textId="74CB16A2" w:rsidR="00BA6FD1" w:rsidRPr="00B351A7" w:rsidRDefault="00BA6FD1" w:rsidP="008665BD">
            <w:pPr>
              <w:pStyle w:val="BodyText"/>
              <w:snapToGrid w:val="0"/>
              <w:jc w:val="left"/>
              <w:rPr>
                <w:lang w:eastAsia="en-GB"/>
              </w:rPr>
            </w:pPr>
            <w:r w:rsidRPr="00B351A7">
              <w:rPr>
                <w:lang w:eastAsia="en-GB"/>
              </w:rPr>
              <w:t xml:space="preserve">Cell </w:t>
            </w:r>
            <w:r w:rsidR="00937320" w:rsidRPr="00B351A7">
              <w:rPr>
                <w:lang w:eastAsia="en-GB"/>
              </w:rPr>
              <w:t>thr</w:t>
            </w:r>
            <w:r w:rsidR="00937320">
              <w:rPr>
                <w:lang w:eastAsia="en-GB"/>
              </w:rPr>
              <w:t>ough</w:t>
            </w:r>
            <w:r w:rsidR="00937320" w:rsidRPr="00B351A7">
              <w:rPr>
                <w:lang w:eastAsia="en-GB"/>
              </w:rPr>
              <w:t>p</w:t>
            </w:r>
            <w:r w:rsidR="00937320">
              <w:rPr>
                <w:lang w:eastAsia="en-GB"/>
              </w:rPr>
              <w:t>u</w:t>
            </w:r>
            <w:r w:rsidR="00937320" w:rsidRPr="00B351A7">
              <w:rPr>
                <w:lang w:eastAsia="en-GB"/>
              </w:rPr>
              <w:t xml:space="preserve">t </w:t>
            </w:r>
            <w:r w:rsidRPr="00B351A7">
              <w:rPr>
                <w:lang w:eastAsia="en-GB"/>
              </w:rPr>
              <w:t>gain</w:t>
            </w:r>
          </w:p>
        </w:tc>
        <w:tc>
          <w:tcPr>
            <w:tcW w:w="1034" w:type="pct"/>
            <w:vAlign w:val="center"/>
            <w:hideMark/>
          </w:tcPr>
          <w:p w14:paraId="24781FCC" w14:textId="77777777" w:rsidR="00BA6FD1" w:rsidRPr="00B351A7" w:rsidRDefault="00BA6FD1" w:rsidP="008665BD">
            <w:pPr>
              <w:pStyle w:val="BodyText"/>
              <w:snapToGrid w:val="0"/>
              <w:jc w:val="left"/>
              <w:rPr>
                <w:lang w:eastAsia="en-GB"/>
              </w:rPr>
            </w:pPr>
            <w:r w:rsidRPr="00C1273E">
              <w:rPr>
                <w:lang w:eastAsia="en-GB"/>
              </w:rPr>
              <w:t>0.40%</w:t>
            </w:r>
          </w:p>
        </w:tc>
        <w:tc>
          <w:tcPr>
            <w:tcW w:w="1034" w:type="pct"/>
            <w:vAlign w:val="center"/>
            <w:hideMark/>
          </w:tcPr>
          <w:p w14:paraId="2F68ACC7" w14:textId="77777777" w:rsidR="00BA6FD1" w:rsidRPr="00B351A7" w:rsidRDefault="00BA6FD1" w:rsidP="008665BD">
            <w:pPr>
              <w:pStyle w:val="BodyText"/>
              <w:snapToGrid w:val="0"/>
              <w:jc w:val="left"/>
              <w:rPr>
                <w:lang w:eastAsia="en-GB"/>
              </w:rPr>
            </w:pPr>
            <w:r w:rsidRPr="00C1273E">
              <w:rPr>
                <w:lang w:eastAsia="en-GB"/>
              </w:rPr>
              <w:t>1.04%</w:t>
            </w:r>
          </w:p>
        </w:tc>
        <w:tc>
          <w:tcPr>
            <w:tcW w:w="1036" w:type="pct"/>
            <w:vAlign w:val="center"/>
            <w:hideMark/>
          </w:tcPr>
          <w:p w14:paraId="5DB915B3" w14:textId="77777777" w:rsidR="00BA6FD1" w:rsidRPr="00B351A7" w:rsidRDefault="00BA6FD1" w:rsidP="008665BD">
            <w:pPr>
              <w:pStyle w:val="BodyText"/>
              <w:snapToGrid w:val="0"/>
              <w:jc w:val="left"/>
              <w:rPr>
                <w:lang w:eastAsia="en-GB"/>
              </w:rPr>
            </w:pPr>
            <w:r w:rsidRPr="00C1273E">
              <w:rPr>
                <w:lang w:eastAsia="en-GB"/>
              </w:rPr>
              <w:t>2.39%</w:t>
            </w:r>
          </w:p>
        </w:tc>
      </w:tr>
    </w:tbl>
    <w:p w14:paraId="24162ADB" w14:textId="52D68262" w:rsidR="004128D2" w:rsidRDefault="004128D2" w:rsidP="003D55D7">
      <w:pPr>
        <w:pStyle w:val="BodyText"/>
        <w:snapToGrid w:val="0"/>
        <w:jc w:val="left"/>
        <w:rPr>
          <w:szCs w:val="20"/>
          <w:lang w:val="en-GB" w:eastAsia="en-GB"/>
        </w:rPr>
      </w:pPr>
    </w:p>
    <w:p w14:paraId="01D164BB" w14:textId="77777777" w:rsidR="0010281E" w:rsidRDefault="000F741B" w:rsidP="0010281E">
      <w:pPr>
        <w:pStyle w:val="BodyText"/>
        <w:snapToGrid w:val="0"/>
        <w:jc w:val="center"/>
        <w:rPr>
          <w:szCs w:val="20"/>
          <w:lang w:val="en-GB" w:eastAsia="en-GB"/>
        </w:rPr>
      </w:pPr>
      <w:r>
        <w:rPr>
          <w:szCs w:val="20"/>
          <w:lang w:val="en-GB" w:eastAsia="en-GB"/>
        </w:rPr>
        <w:t xml:space="preserve">Table </w:t>
      </w:r>
      <w:r w:rsidR="00BA6FD1">
        <w:rPr>
          <w:szCs w:val="20"/>
          <w:lang w:val="en-GB" w:eastAsia="en-GB"/>
        </w:rPr>
        <w:t>7</w:t>
      </w:r>
      <w:r>
        <w:rPr>
          <w:szCs w:val="20"/>
          <w:lang w:val="en-GB" w:eastAsia="en-GB"/>
        </w:rPr>
        <w:t xml:space="preserve">.  PC2 system performance for full buffer </w:t>
      </w:r>
      <w:r w:rsidR="00F20DE3">
        <w:rPr>
          <w:szCs w:val="20"/>
          <w:lang w:val="en-GB" w:eastAsia="en-GB"/>
        </w:rPr>
        <w:t>with PC set 4A</w:t>
      </w:r>
      <w:r w:rsidR="0010281E" w:rsidRPr="0010281E">
        <w:rPr>
          <w:szCs w:val="20"/>
          <w:lang w:val="en-GB" w:eastAsia="en-GB"/>
        </w:rPr>
        <w:t xml:space="preserve"> </w:t>
      </w:r>
    </w:p>
    <w:p w14:paraId="590992D4" w14:textId="2FDC6121" w:rsidR="0010281E" w:rsidRDefault="0010281E" w:rsidP="0010281E">
      <w:pPr>
        <w:pStyle w:val="BodyText"/>
        <w:snapToGrid w:val="0"/>
        <w:jc w:val="center"/>
        <w:rPr>
          <w:szCs w:val="20"/>
          <w:lang w:val="en-GB" w:eastAsia="en-GB"/>
        </w:rPr>
      </w:pPr>
      <w:r>
        <w:rPr>
          <w:szCs w:val="20"/>
          <w:lang w:val="en-GB" w:eastAsia="en-GB"/>
        </w:rPr>
        <w:t xml:space="preserve">when 50% duty cycle is considered in </w:t>
      </w:r>
      <w:r w:rsidR="00833B1D">
        <w:rPr>
          <w:szCs w:val="20"/>
          <w:lang w:val="en-GB" w:eastAsia="en-GB"/>
        </w:rPr>
        <w:t xml:space="preserve">a </w:t>
      </w:r>
      <w:r>
        <w:rPr>
          <w:szCs w:val="20"/>
          <w:lang w:val="en-GB" w:eastAsia="en-GB"/>
        </w:rPr>
        <w:t xml:space="preserve">longer duration </w:t>
      </w:r>
    </w:p>
    <w:tbl>
      <w:tblPr>
        <w:tblStyle w:val="TableGrid1"/>
        <w:tblW w:w="3080" w:type="pct"/>
        <w:jc w:val="center"/>
        <w:tblLook w:val="04A0" w:firstRow="1" w:lastRow="0" w:firstColumn="1" w:lastColumn="0" w:noHBand="0" w:noVBand="1"/>
      </w:tblPr>
      <w:tblGrid>
        <w:gridCol w:w="2247"/>
        <w:gridCol w:w="1226"/>
        <w:gridCol w:w="1226"/>
        <w:gridCol w:w="1228"/>
      </w:tblGrid>
      <w:tr w:rsidR="00C1273E" w:rsidRPr="00B351A7" w14:paraId="2A514BE8" w14:textId="77777777" w:rsidTr="000F741B">
        <w:trPr>
          <w:trHeight w:val="575"/>
          <w:jc w:val="center"/>
        </w:trPr>
        <w:tc>
          <w:tcPr>
            <w:tcW w:w="1896" w:type="pct"/>
            <w:vAlign w:val="center"/>
            <w:hideMark/>
          </w:tcPr>
          <w:p w14:paraId="2480611E" w14:textId="77777777" w:rsidR="00C1273E" w:rsidRPr="00B351A7" w:rsidRDefault="00C1273E" w:rsidP="000F741B">
            <w:pPr>
              <w:pStyle w:val="BodyText"/>
              <w:snapToGrid w:val="0"/>
              <w:jc w:val="left"/>
              <w:rPr>
                <w:lang w:eastAsia="en-GB"/>
              </w:rPr>
            </w:pPr>
            <w:r w:rsidRPr="00B351A7">
              <w:rPr>
                <w:lang w:eastAsia="en-GB"/>
              </w:rPr>
              <w:t>Power control set</w:t>
            </w:r>
          </w:p>
        </w:tc>
        <w:tc>
          <w:tcPr>
            <w:tcW w:w="1034" w:type="pct"/>
            <w:vAlign w:val="center"/>
            <w:hideMark/>
          </w:tcPr>
          <w:p w14:paraId="6C1A7C8F" w14:textId="77777777" w:rsidR="00C1273E" w:rsidRPr="00B351A7" w:rsidRDefault="00C1273E" w:rsidP="000F741B">
            <w:pPr>
              <w:pStyle w:val="BodyText"/>
              <w:tabs>
                <w:tab w:val="left" w:pos="870"/>
              </w:tabs>
              <w:snapToGrid w:val="0"/>
              <w:jc w:val="left"/>
              <w:rPr>
                <w:lang w:eastAsia="en-GB"/>
              </w:rPr>
            </w:pPr>
            <w:r w:rsidRPr="00B351A7">
              <w:rPr>
                <w:lang w:eastAsia="en-GB"/>
              </w:rPr>
              <w:t>4A</w:t>
            </w:r>
            <w:r>
              <w:rPr>
                <w:lang w:eastAsia="en-GB"/>
              </w:rPr>
              <w:tab/>
            </w:r>
          </w:p>
        </w:tc>
        <w:tc>
          <w:tcPr>
            <w:tcW w:w="1034" w:type="pct"/>
            <w:vAlign w:val="center"/>
            <w:hideMark/>
          </w:tcPr>
          <w:p w14:paraId="4F2970C9" w14:textId="77777777" w:rsidR="00C1273E" w:rsidRPr="00B351A7" w:rsidRDefault="00C1273E" w:rsidP="000F741B">
            <w:pPr>
              <w:pStyle w:val="BodyText"/>
              <w:snapToGrid w:val="0"/>
              <w:jc w:val="left"/>
              <w:rPr>
                <w:lang w:eastAsia="en-GB"/>
              </w:rPr>
            </w:pPr>
            <w:r w:rsidRPr="00B351A7">
              <w:rPr>
                <w:lang w:eastAsia="en-GB"/>
              </w:rPr>
              <w:t>4A</w:t>
            </w:r>
          </w:p>
        </w:tc>
        <w:tc>
          <w:tcPr>
            <w:tcW w:w="1036" w:type="pct"/>
            <w:vAlign w:val="center"/>
            <w:hideMark/>
          </w:tcPr>
          <w:p w14:paraId="03D8AC29" w14:textId="77777777" w:rsidR="00C1273E" w:rsidRPr="00B351A7" w:rsidRDefault="00C1273E" w:rsidP="000F741B">
            <w:pPr>
              <w:pStyle w:val="BodyText"/>
              <w:snapToGrid w:val="0"/>
              <w:jc w:val="left"/>
              <w:rPr>
                <w:lang w:eastAsia="en-GB"/>
              </w:rPr>
            </w:pPr>
            <w:r w:rsidRPr="00B351A7">
              <w:rPr>
                <w:lang w:eastAsia="en-GB"/>
              </w:rPr>
              <w:t>4A</w:t>
            </w:r>
          </w:p>
        </w:tc>
      </w:tr>
      <w:tr w:rsidR="00C1273E" w:rsidRPr="00B351A7" w14:paraId="470B4C87" w14:textId="77777777" w:rsidTr="000F741B">
        <w:trPr>
          <w:trHeight w:val="575"/>
          <w:jc w:val="center"/>
        </w:trPr>
        <w:tc>
          <w:tcPr>
            <w:tcW w:w="1896" w:type="pct"/>
            <w:vAlign w:val="center"/>
            <w:hideMark/>
          </w:tcPr>
          <w:p w14:paraId="0BD9C0CD" w14:textId="7A9DB126" w:rsidR="00C1273E" w:rsidRPr="00B351A7" w:rsidRDefault="00C1273E" w:rsidP="000F741B">
            <w:pPr>
              <w:pStyle w:val="BodyText"/>
              <w:snapToGrid w:val="0"/>
              <w:jc w:val="left"/>
              <w:rPr>
                <w:lang w:eastAsia="en-GB"/>
              </w:rPr>
            </w:pPr>
            <w:r w:rsidRPr="00B351A7">
              <w:rPr>
                <w:lang w:eastAsia="en-GB"/>
              </w:rPr>
              <w:t>PC2 UE ratio</w:t>
            </w:r>
          </w:p>
        </w:tc>
        <w:tc>
          <w:tcPr>
            <w:tcW w:w="1034" w:type="pct"/>
            <w:vAlign w:val="center"/>
            <w:hideMark/>
          </w:tcPr>
          <w:p w14:paraId="3BC630D2" w14:textId="77777777" w:rsidR="00C1273E" w:rsidRPr="00B351A7" w:rsidRDefault="00C1273E" w:rsidP="000F741B">
            <w:pPr>
              <w:pStyle w:val="BodyText"/>
              <w:snapToGrid w:val="0"/>
              <w:jc w:val="left"/>
              <w:rPr>
                <w:lang w:eastAsia="en-GB"/>
              </w:rPr>
            </w:pPr>
            <w:r w:rsidRPr="00B351A7">
              <w:rPr>
                <w:lang w:eastAsia="en-GB"/>
              </w:rPr>
              <w:t>25%</w:t>
            </w:r>
          </w:p>
        </w:tc>
        <w:tc>
          <w:tcPr>
            <w:tcW w:w="1034" w:type="pct"/>
            <w:vAlign w:val="center"/>
            <w:hideMark/>
          </w:tcPr>
          <w:p w14:paraId="3D4BB28B" w14:textId="77777777" w:rsidR="00C1273E" w:rsidRPr="00B351A7" w:rsidRDefault="00C1273E" w:rsidP="000F741B">
            <w:pPr>
              <w:pStyle w:val="BodyText"/>
              <w:snapToGrid w:val="0"/>
              <w:jc w:val="left"/>
              <w:rPr>
                <w:lang w:eastAsia="en-GB"/>
              </w:rPr>
            </w:pPr>
            <w:r w:rsidRPr="00B351A7">
              <w:rPr>
                <w:lang w:eastAsia="en-GB"/>
              </w:rPr>
              <w:t>50%</w:t>
            </w:r>
          </w:p>
        </w:tc>
        <w:tc>
          <w:tcPr>
            <w:tcW w:w="1036" w:type="pct"/>
            <w:vAlign w:val="center"/>
            <w:hideMark/>
          </w:tcPr>
          <w:p w14:paraId="1C0D5890" w14:textId="77777777" w:rsidR="00C1273E" w:rsidRPr="00B351A7" w:rsidRDefault="00C1273E" w:rsidP="000F741B">
            <w:pPr>
              <w:pStyle w:val="BodyText"/>
              <w:snapToGrid w:val="0"/>
              <w:jc w:val="left"/>
              <w:rPr>
                <w:lang w:eastAsia="en-GB"/>
              </w:rPr>
            </w:pPr>
            <w:r w:rsidRPr="00B351A7">
              <w:rPr>
                <w:lang w:eastAsia="en-GB"/>
              </w:rPr>
              <w:t>100%</w:t>
            </w:r>
          </w:p>
        </w:tc>
      </w:tr>
      <w:tr w:rsidR="00C1273E" w:rsidRPr="00B351A7" w14:paraId="1ED2C91C" w14:textId="77777777" w:rsidTr="000F741B">
        <w:trPr>
          <w:trHeight w:val="575"/>
          <w:jc w:val="center"/>
        </w:trPr>
        <w:tc>
          <w:tcPr>
            <w:tcW w:w="1896" w:type="pct"/>
            <w:vAlign w:val="center"/>
            <w:hideMark/>
          </w:tcPr>
          <w:p w14:paraId="1783A412" w14:textId="0E0F4DAA" w:rsidR="00C1273E" w:rsidRPr="00B351A7" w:rsidRDefault="00C1273E" w:rsidP="000F741B">
            <w:pPr>
              <w:pStyle w:val="BodyText"/>
              <w:snapToGrid w:val="0"/>
              <w:jc w:val="left"/>
              <w:rPr>
                <w:lang w:eastAsia="en-GB"/>
              </w:rPr>
            </w:pPr>
            <w:r w:rsidRPr="00B351A7">
              <w:rPr>
                <w:lang w:eastAsia="en-GB"/>
              </w:rPr>
              <w:t xml:space="preserve">5% </w:t>
            </w:r>
            <w:r w:rsidR="00937320" w:rsidRPr="00B351A7">
              <w:rPr>
                <w:lang w:eastAsia="en-GB"/>
              </w:rPr>
              <w:t>thr</w:t>
            </w:r>
            <w:r w:rsidR="00937320">
              <w:rPr>
                <w:lang w:eastAsia="en-GB"/>
              </w:rPr>
              <w:t>ough</w:t>
            </w:r>
            <w:r w:rsidR="00937320" w:rsidRPr="00B351A7">
              <w:rPr>
                <w:lang w:eastAsia="en-GB"/>
              </w:rPr>
              <w:t>p</w:t>
            </w:r>
            <w:r w:rsidR="00937320">
              <w:rPr>
                <w:lang w:eastAsia="en-GB"/>
              </w:rPr>
              <w:t>u</w:t>
            </w:r>
            <w:r w:rsidR="00937320" w:rsidRPr="00B351A7">
              <w:rPr>
                <w:lang w:eastAsia="en-GB"/>
              </w:rPr>
              <w:t xml:space="preserve">t </w:t>
            </w:r>
            <w:r w:rsidRPr="00B351A7">
              <w:rPr>
                <w:lang w:eastAsia="en-GB"/>
              </w:rPr>
              <w:t>gain</w:t>
            </w:r>
          </w:p>
        </w:tc>
        <w:tc>
          <w:tcPr>
            <w:tcW w:w="1034" w:type="pct"/>
            <w:vAlign w:val="center"/>
            <w:hideMark/>
          </w:tcPr>
          <w:p w14:paraId="303A15E4" w14:textId="0662B9FF" w:rsidR="00C1273E" w:rsidRPr="00B351A7" w:rsidRDefault="00C1273E" w:rsidP="000F741B">
            <w:pPr>
              <w:pStyle w:val="BodyText"/>
              <w:snapToGrid w:val="0"/>
              <w:jc w:val="left"/>
              <w:rPr>
                <w:lang w:eastAsia="en-GB"/>
              </w:rPr>
            </w:pPr>
            <w:r w:rsidRPr="00C1273E">
              <w:rPr>
                <w:lang w:eastAsia="en-GB"/>
              </w:rPr>
              <w:t>0.61%</w:t>
            </w:r>
          </w:p>
        </w:tc>
        <w:tc>
          <w:tcPr>
            <w:tcW w:w="1034" w:type="pct"/>
            <w:vAlign w:val="center"/>
            <w:hideMark/>
          </w:tcPr>
          <w:p w14:paraId="3F668D04" w14:textId="762866F1" w:rsidR="00C1273E" w:rsidRPr="00B351A7" w:rsidRDefault="00C1273E" w:rsidP="000F741B">
            <w:pPr>
              <w:pStyle w:val="BodyText"/>
              <w:snapToGrid w:val="0"/>
              <w:jc w:val="left"/>
              <w:rPr>
                <w:lang w:eastAsia="en-GB"/>
              </w:rPr>
            </w:pPr>
            <w:r w:rsidRPr="00C1273E">
              <w:rPr>
                <w:lang w:eastAsia="en-GB"/>
              </w:rPr>
              <w:t>1.83%</w:t>
            </w:r>
          </w:p>
        </w:tc>
        <w:tc>
          <w:tcPr>
            <w:tcW w:w="1036" w:type="pct"/>
            <w:vAlign w:val="center"/>
            <w:hideMark/>
          </w:tcPr>
          <w:p w14:paraId="5C3CAD57" w14:textId="75AF26F7" w:rsidR="00C1273E" w:rsidRPr="00B351A7" w:rsidRDefault="00C1273E" w:rsidP="000F741B">
            <w:pPr>
              <w:pStyle w:val="BodyText"/>
              <w:snapToGrid w:val="0"/>
              <w:jc w:val="left"/>
              <w:rPr>
                <w:lang w:eastAsia="en-GB"/>
              </w:rPr>
            </w:pPr>
            <w:r w:rsidRPr="00C1273E">
              <w:rPr>
                <w:lang w:eastAsia="en-GB"/>
              </w:rPr>
              <w:t>3.05%</w:t>
            </w:r>
          </w:p>
        </w:tc>
      </w:tr>
      <w:tr w:rsidR="00C1273E" w:rsidRPr="00B351A7" w14:paraId="7BD64DBB" w14:textId="77777777" w:rsidTr="000F741B">
        <w:trPr>
          <w:trHeight w:val="575"/>
          <w:jc w:val="center"/>
        </w:trPr>
        <w:tc>
          <w:tcPr>
            <w:tcW w:w="1896" w:type="pct"/>
            <w:vAlign w:val="center"/>
            <w:hideMark/>
          </w:tcPr>
          <w:p w14:paraId="1779FD3C" w14:textId="6D19AAF9" w:rsidR="00C1273E" w:rsidRPr="00B351A7" w:rsidRDefault="00C1273E" w:rsidP="000F741B">
            <w:pPr>
              <w:pStyle w:val="BodyText"/>
              <w:snapToGrid w:val="0"/>
              <w:jc w:val="left"/>
              <w:rPr>
                <w:lang w:eastAsia="en-GB"/>
              </w:rPr>
            </w:pPr>
            <w:r w:rsidRPr="00B351A7">
              <w:rPr>
                <w:lang w:eastAsia="en-GB"/>
              </w:rPr>
              <w:t xml:space="preserve">Cell </w:t>
            </w:r>
            <w:r w:rsidR="00937320" w:rsidRPr="00B351A7">
              <w:rPr>
                <w:lang w:eastAsia="en-GB"/>
              </w:rPr>
              <w:t>thr</w:t>
            </w:r>
            <w:r w:rsidR="00937320">
              <w:rPr>
                <w:lang w:eastAsia="en-GB"/>
              </w:rPr>
              <w:t>ough</w:t>
            </w:r>
            <w:r w:rsidR="00937320" w:rsidRPr="00B351A7">
              <w:rPr>
                <w:lang w:eastAsia="en-GB"/>
              </w:rPr>
              <w:t>p</w:t>
            </w:r>
            <w:r w:rsidR="00937320">
              <w:rPr>
                <w:lang w:eastAsia="en-GB"/>
              </w:rPr>
              <w:t>u</w:t>
            </w:r>
            <w:r w:rsidR="00937320" w:rsidRPr="00B351A7">
              <w:rPr>
                <w:lang w:eastAsia="en-GB"/>
              </w:rPr>
              <w:t xml:space="preserve">t </w:t>
            </w:r>
            <w:r w:rsidRPr="00B351A7">
              <w:rPr>
                <w:lang w:eastAsia="en-GB"/>
              </w:rPr>
              <w:t>gain</w:t>
            </w:r>
          </w:p>
        </w:tc>
        <w:tc>
          <w:tcPr>
            <w:tcW w:w="1034" w:type="pct"/>
            <w:vAlign w:val="center"/>
            <w:hideMark/>
          </w:tcPr>
          <w:p w14:paraId="3DF493E7" w14:textId="7424E066" w:rsidR="00C1273E" w:rsidRPr="00B351A7" w:rsidRDefault="00C1273E" w:rsidP="000F741B">
            <w:pPr>
              <w:pStyle w:val="BodyText"/>
              <w:snapToGrid w:val="0"/>
              <w:jc w:val="left"/>
              <w:rPr>
                <w:lang w:eastAsia="en-GB"/>
              </w:rPr>
            </w:pPr>
            <w:r w:rsidRPr="00C1273E">
              <w:rPr>
                <w:lang w:eastAsia="en-GB"/>
              </w:rPr>
              <w:t>0.48%</w:t>
            </w:r>
          </w:p>
        </w:tc>
        <w:tc>
          <w:tcPr>
            <w:tcW w:w="1034" w:type="pct"/>
            <w:vAlign w:val="center"/>
            <w:hideMark/>
          </w:tcPr>
          <w:p w14:paraId="6ADAEC18" w14:textId="30A9C4C2" w:rsidR="00C1273E" w:rsidRPr="00B351A7" w:rsidRDefault="00C1273E" w:rsidP="000F741B">
            <w:pPr>
              <w:pStyle w:val="BodyText"/>
              <w:snapToGrid w:val="0"/>
              <w:jc w:val="left"/>
              <w:rPr>
                <w:lang w:eastAsia="en-GB"/>
              </w:rPr>
            </w:pPr>
            <w:r w:rsidRPr="00C1273E">
              <w:rPr>
                <w:lang w:eastAsia="en-GB"/>
              </w:rPr>
              <w:t>1.12%</w:t>
            </w:r>
          </w:p>
        </w:tc>
        <w:tc>
          <w:tcPr>
            <w:tcW w:w="1036" w:type="pct"/>
            <w:vAlign w:val="center"/>
            <w:hideMark/>
          </w:tcPr>
          <w:p w14:paraId="6BA03320" w14:textId="772FCE0E" w:rsidR="00C1273E" w:rsidRPr="00B351A7" w:rsidRDefault="00C1273E" w:rsidP="000F741B">
            <w:pPr>
              <w:pStyle w:val="BodyText"/>
              <w:snapToGrid w:val="0"/>
              <w:jc w:val="left"/>
              <w:rPr>
                <w:lang w:eastAsia="en-GB"/>
              </w:rPr>
            </w:pPr>
            <w:r w:rsidRPr="00C1273E">
              <w:rPr>
                <w:lang w:eastAsia="en-GB"/>
              </w:rPr>
              <w:t>2.55%</w:t>
            </w:r>
          </w:p>
        </w:tc>
      </w:tr>
    </w:tbl>
    <w:p w14:paraId="5E543ED3" w14:textId="09A8675F" w:rsidR="00774A7B" w:rsidRDefault="00774A7B">
      <w:pPr>
        <w:pStyle w:val="BodyText"/>
        <w:snapToGrid w:val="0"/>
        <w:jc w:val="center"/>
        <w:rPr>
          <w:szCs w:val="20"/>
          <w:lang w:val="en-GB" w:eastAsia="en-GB"/>
        </w:rPr>
      </w:pPr>
    </w:p>
    <w:p w14:paraId="6A4C0723" w14:textId="74E81E0B" w:rsidR="004E3EC6" w:rsidRDefault="00852EC3" w:rsidP="007B5D14">
      <w:pPr>
        <w:pStyle w:val="BodyText"/>
        <w:snapToGrid w:val="0"/>
        <w:rPr>
          <w:szCs w:val="20"/>
          <w:lang w:val="en-GB" w:eastAsia="en-GB"/>
        </w:rPr>
      </w:pPr>
      <w:r>
        <w:rPr>
          <w:szCs w:val="20"/>
          <w:lang w:val="en-GB" w:eastAsia="en-GB"/>
        </w:rPr>
        <w:t>As shown in table 6 and 7:</w:t>
      </w:r>
    </w:p>
    <w:p w14:paraId="771E0C57" w14:textId="5382FBD5" w:rsidR="004D70E1" w:rsidRPr="00636C84" w:rsidRDefault="004D70E1" w:rsidP="00636C84">
      <w:pPr>
        <w:pStyle w:val="ListParagraph"/>
        <w:numPr>
          <w:ilvl w:val="0"/>
          <w:numId w:val="4"/>
        </w:numPr>
        <w:rPr>
          <w:rFonts w:eastAsia="宋体"/>
          <w:bCs/>
          <w:lang w:eastAsia="zh-CN"/>
        </w:rPr>
      </w:pPr>
      <w:r w:rsidRPr="00636C84">
        <w:rPr>
          <w:rFonts w:eastAsia="宋体"/>
          <w:bCs/>
          <w:lang w:eastAsia="zh-CN"/>
        </w:rPr>
        <w:t xml:space="preserve">When 50% duty cycle </w:t>
      </w:r>
      <w:r w:rsidR="008E662D" w:rsidRPr="00636C84">
        <w:rPr>
          <w:rFonts w:eastAsia="宋体"/>
          <w:bCs/>
          <w:lang w:eastAsia="zh-CN"/>
        </w:rPr>
        <w:t xml:space="preserve">can be </w:t>
      </w:r>
      <w:r w:rsidR="00B15AAD" w:rsidRPr="00636C84">
        <w:rPr>
          <w:rFonts w:eastAsia="宋体"/>
          <w:bCs/>
          <w:lang w:eastAsia="zh-CN"/>
        </w:rPr>
        <w:t>r</w:t>
      </w:r>
      <w:r w:rsidR="008E662D" w:rsidRPr="00636C84">
        <w:rPr>
          <w:rFonts w:eastAsia="宋体"/>
          <w:bCs/>
          <w:lang w:eastAsia="zh-CN"/>
        </w:rPr>
        <w:t>ealize</w:t>
      </w:r>
      <w:r w:rsidR="00B15AAD" w:rsidRPr="00636C84">
        <w:rPr>
          <w:rFonts w:eastAsia="宋体"/>
          <w:bCs/>
          <w:lang w:eastAsia="zh-CN"/>
        </w:rPr>
        <w:t>d</w:t>
      </w:r>
      <w:r w:rsidR="008E662D" w:rsidRPr="00636C84">
        <w:rPr>
          <w:rFonts w:eastAsia="宋体"/>
          <w:bCs/>
          <w:lang w:eastAsia="zh-CN"/>
        </w:rPr>
        <w:t xml:space="preserve"> in </w:t>
      </w:r>
      <w:r w:rsidR="00B15AAD" w:rsidRPr="00636C84">
        <w:rPr>
          <w:rFonts w:eastAsia="宋体"/>
          <w:bCs/>
          <w:lang w:eastAsia="zh-CN"/>
        </w:rPr>
        <w:t>a</w:t>
      </w:r>
      <w:r w:rsidR="00AB5E75" w:rsidRPr="00636C84">
        <w:rPr>
          <w:rFonts w:eastAsia="宋体"/>
          <w:bCs/>
          <w:lang w:eastAsia="zh-CN"/>
        </w:rPr>
        <w:t xml:space="preserve"> longer duration, </w:t>
      </w:r>
      <w:r w:rsidR="002002FF" w:rsidRPr="00636C84">
        <w:rPr>
          <w:rFonts w:eastAsia="宋体"/>
          <w:bCs/>
          <w:lang w:eastAsia="zh-CN"/>
        </w:rPr>
        <w:t xml:space="preserve">performance gain can be observed for </w:t>
      </w:r>
      <w:r w:rsidRPr="00636C84">
        <w:rPr>
          <w:rFonts w:eastAsia="宋体"/>
          <w:bCs/>
          <w:lang w:eastAsia="zh-CN"/>
        </w:rPr>
        <w:t xml:space="preserve">the 5% throughput. The </w:t>
      </w:r>
      <w:r w:rsidR="00EC133F" w:rsidRPr="00636C84">
        <w:rPr>
          <w:rFonts w:eastAsia="宋体"/>
          <w:bCs/>
          <w:lang w:eastAsia="zh-CN"/>
        </w:rPr>
        <w:t>gain</w:t>
      </w:r>
      <w:r w:rsidR="005C32A4" w:rsidRPr="00636C84">
        <w:rPr>
          <w:rFonts w:eastAsia="宋体"/>
          <w:bCs/>
          <w:lang w:eastAsia="zh-CN"/>
        </w:rPr>
        <w:t>’s</w:t>
      </w:r>
      <w:r w:rsidRPr="00636C84">
        <w:rPr>
          <w:rFonts w:eastAsia="宋体"/>
          <w:bCs/>
          <w:lang w:eastAsia="zh-CN"/>
        </w:rPr>
        <w:t xml:space="preserve"> value depends on the PC2 UE ratio and the traffic loading. </w:t>
      </w:r>
    </w:p>
    <w:p w14:paraId="56CC570C" w14:textId="6303F9FC" w:rsidR="004D70E1" w:rsidRPr="00636C84" w:rsidRDefault="00FB323E" w:rsidP="00636C84">
      <w:pPr>
        <w:pStyle w:val="ListParagraph"/>
        <w:numPr>
          <w:ilvl w:val="0"/>
          <w:numId w:val="4"/>
        </w:numPr>
        <w:rPr>
          <w:rFonts w:eastAsia="宋体"/>
          <w:bCs/>
          <w:lang w:eastAsia="zh-CN"/>
        </w:rPr>
      </w:pPr>
      <w:r w:rsidRPr="00636C84">
        <w:rPr>
          <w:rFonts w:eastAsia="宋体"/>
          <w:bCs/>
          <w:lang w:eastAsia="zh-CN"/>
        </w:rPr>
        <w:t>When 50% duty cycle can</w:t>
      </w:r>
      <w:r w:rsidR="00B15AAD" w:rsidRPr="00636C84">
        <w:rPr>
          <w:rFonts w:eastAsia="宋体"/>
          <w:bCs/>
          <w:lang w:eastAsia="zh-CN"/>
        </w:rPr>
        <w:t xml:space="preserve"> be</w:t>
      </w:r>
      <w:r w:rsidRPr="00636C84">
        <w:rPr>
          <w:rFonts w:eastAsia="宋体"/>
          <w:bCs/>
          <w:lang w:eastAsia="zh-CN"/>
        </w:rPr>
        <w:t xml:space="preserve"> realize</w:t>
      </w:r>
      <w:r w:rsidR="00B15AAD" w:rsidRPr="00636C84">
        <w:rPr>
          <w:rFonts w:eastAsia="宋体"/>
          <w:bCs/>
          <w:lang w:eastAsia="zh-CN"/>
        </w:rPr>
        <w:t>d</w:t>
      </w:r>
      <w:r w:rsidRPr="00636C84">
        <w:rPr>
          <w:rFonts w:eastAsia="宋体"/>
          <w:bCs/>
          <w:lang w:eastAsia="zh-CN"/>
        </w:rPr>
        <w:t xml:space="preserve"> in </w:t>
      </w:r>
      <w:r w:rsidR="00B15AAD" w:rsidRPr="00636C84">
        <w:rPr>
          <w:rFonts w:eastAsia="宋体"/>
          <w:bCs/>
          <w:lang w:eastAsia="zh-CN"/>
        </w:rPr>
        <w:t>a</w:t>
      </w:r>
      <w:r w:rsidRPr="00636C84">
        <w:rPr>
          <w:rFonts w:eastAsia="宋体"/>
          <w:bCs/>
          <w:lang w:eastAsia="zh-CN"/>
        </w:rPr>
        <w:t xml:space="preserve"> longer duration</w:t>
      </w:r>
      <w:r w:rsidR="004D70E1" w:rsidRPr="00636C84">
        <w:rPr>
          <w:rFonts w:eastAsia="宋体"/>
          <w:bCs/>
          <w:lang w:eastAsia="zh-CN"/>
        </w:rPr>
        <w:t xml:space="preserve">, </w:t>
      </w:r>
      <w:r w:rsidR="005F5824" w:rsidRPr="00636C84">
        <w:rPr>
          <w:rFonts w:eastAsia="宋体"/>
          <w:bCs/>
          <w:lang w:eastAsia="zh-CN"/>
        </w:rPr>
        <w:t xml:space="preserve">performance gain can be observed for </w:t>
      </w:r>
      <w:r w:rsidR="004D70E1" w:rsidRPr="00636C84">
        <w:rPr>
          <w:rFonts w:eastAsia="宋体"/>
          <w:bCs/>
          <w:lang w:eastAsia="zh-CN"/>
        </w:rPr>
        <w:t>the average cell throughpu</w:t>
      </w:r>
      <w:r w:rsidR="005F5824" w:rsidRPr="00636C84">
        <w:rPr>
          <w:rFonts w:eastAsia="宋体"/>
          <w:bCs/>
          <w:lang w:eastAsia="zh-CN"/>
        </w:rPr>
        <w:t>t</w:t>
      </w:r>
      <w:r w:rsidR="004D70E1" w:rsidRPr="00636C84">
        <w:rPr>
          <w:rFonts w:eastAsia="宋体"/>
          <w:bCs/>
          <w:lang w:eastAsia="zh-CN"/>
        </w:rPr>
        <w:t>. The gain</w:t>
      </w:r>
      <w:r w:rsidR="005F5824" w:rsidRPr="00636C84">
        <w:rPr>
          <w:rFonts w:eastAsia="宋体"/>
          <w:bCs/>
          <w:lang w:eastAsia="zh-CN"/>
        </w:rPr>
        <w:t>’s</w:t>
      </w:r>
      <w:r w:rsidR="004D70E1" w:rsidRPr="00636C84">
        <w:rPr>
          <w:rFonts w:eastAsia="宋体"/>
          <w:bCs/>
          <w:lang w:eastAsia="zh-CN"/>
        </w:rPr>
        <w:t xml:space="preserve"> value depends on the PC2 UE ratio</w:t>
      </w:r>
      <w:r w:rsidR="00EC133F" w:rsidRPr="00636C84">
        <w:rPr>
          <w:rFonts w:eastAsia="宋体"/>
          <w:bCs/>
          <w:lang w:eastAsia="zh-CN"/>
        </w:rPr>
        <w:t xml:space="preserve"> and the traffic loading</w:t>
      </w:r>
      <w:r w:rsidR="004D70E1" w:rsidRPr="00636C84">
        <w:rPr>
          <w:rFonts w:eastAsia="宋体"/>
          <w:bCs/>
          <w:lang w:eastAsia="zh-CN"/>
        </w:rPr>
        <w:t xml:space="preserve">. </w:t>
      </w:r>
    </w:p>
    <w:p w14:paraId="7834417F" w14:textId="2A9A300F" w:rsidR="004D70E1" w:rsidRPr="00852EC3" w:rsidRDefault="00306270" w:rsidP="00636C84">
      <w:pPr>
        <w:pStyle w:val="BodyText"/>
        <w:numPr>
          <w:ilvl w:val="0"/>
          <w:numId w:val="4"/>
        </w:numPr>
        <w:snapToGrid w:val="0"/>
        <w:rPr>
          <w:bCs/>
          <w:szCs w:val="20"/>
          <w:lang w:val="en-GB" w:eastAsia="en-GB"/>
        </w:rPr>
      </w:pPr>
      <w:r w:rsidRPr="00636C84">
        <w:rPr>
          <w:rFonts w:eastAsia="宋体"/>
          <w:bCs/>
          <w:lang w:eastAsia="zh-CN"/>
        </w:rPr>
        <w:t>When 50% duty cycle can be realize</w:t>
      </w:r>
      <w:r w:rsidR="00B15AAD" w:rsidRPr="00636C84">
        <w:rPr>
          <w:rFonts w:eastAsia="宋体"/>
          <w:bCs/>
          <w:lang w:eastAsia="zh-CN"/>
        </w:rPr>
        <w:t>d</w:t>
      </w:r>
      <w:r w:rsidRPr="00636C84">
        <w:rPr>
          <w:rFonts w:eastAsia="宋体"/>
          <w:bCs/>
          <w:lang w:eastAsia="zh-CN"/>
        </w:rPr>
        <w:t xml:space="preserve"> in </w:t>
      </w:r>
      <w:r w:rsidR="00B15AAD" w:rsidRPr="00636C84">
        <w:rPr>
          <w:rFonts w:eastAsia="宋体"/>
          <w:bCs/>
          <w:lang w:eastAsia="zh-CN"/>
        </w:rPr>
        <w:t>a</w:t>
      </w:r>
      <w:r w:rsidRPr="00636C84">
        <w:rPr>
          <w:rFonts w:eastAsia="宋体"/>
          <w:bCs/>
          <w:lang w:eastAsia="zh-CN"/>
        </w:rPr>
        <w:t xml:space="preserve"> longer duration</w:t>
      </w:r>
      <w:r w:rsidR="008E1FED" w:rsidRPr="00636C84">
        <w:rPr>
          <w:rFonts w:eastAsia="宋体"/>
          <w:bCs/>
          <w:lang w:eastAsia="zh-CN"/>
        </w:rPr>
        <w:t>, h</w:t>
      </w:r>
      <w:r w:rsidR="00527D00" w:rsidRPr="00636C84">
        <w:rPr>
          <w:rFonts w:eastAsia="宋体"/>
          <w:bCs/>
          <w:lang w:eastAsia="zh-CN"/>
        </w:rPr>
        <w:t>igher PC2 UE ratio will bring higher</w:t>
      </w:r>
      <w:r w:rsidR="009D7DAA" w:rsidRPr="00636C84">
        <w:rPr>
          <w:rFonts w:eastAsia="宋体"/>
          <w:bCs/>
          <w:lang w:eastAsia="zh-CN"/>
        </w:rPr>
        <w:t xml:space="preserve"> 5%</w:t>
      </w:r>
      <w:r w:rsidR="00A25172" w:rsidRPr="00636C84">
        <w:rPr>
          <w:rFonts w:eastAsia="宋体"/>
          <w:bCs/>
          <w:lang w:eastAsia="zh-CN"/>
        </w:rPr>
        <w:t>-</w:t>
      </w:r>
      <w:r w:rsidR="00527D00" w:rsidRPr="00636C84">
        <w:rPr>
          <w:rFonts w:eastAsia="宋体"/>
          <w:bCs/>
          <w:lang w:eastAsia="zh-CN"/>
        </w:rPr>
        <w:t>throughput gain</w:t>
      </w:r>
      <w:r w:rsidR="009D7DAA" w:rsidRPr="00636C84">
        <w:rPr>
          <w:rFonts w:eastAsia="宋体"/>
          <w:bCs/>
          <w:lang w:eastAsia="zh-CN"/>
        </w:rPr>
        <w:t xml:space="preserve"> </w:t>
      </w:r>
      <w:r w:rsidR="00A25172" w:rsidRPr="00636C84">
        <w:rPr>
          <w:rFonts w:eastAsia="宋体"/>
          <w:bCs/>
          <w:lang w:eastAsia="zh-CN"/>
        </w:rPr>
        <w:t xml:space="preserve">as well as the </w:t>
      </w:r>
      <w:r w:rsidR="009D7DAA" w:rsidRPr="00636C84">
        <w:rPr>
          <w:rFonts w:eastAsia="宋体"/>
          <w:bCs/>
          <w:lang w:eastAsia="zh-CN"/>
        </w:rPr>
        <w:t>average cell throughput gain</w:t>
      </w:r>
      <w:r w:rsidR="00527D00" w:rsidRPr="00636C84">
        <w:rPr>
          <w:rFonts w:eastAsia="宋体"/>
          <w:bCs/>
          <w:lang w:eastAsia="zh-CN"/>
        </w:rPr>
        <w:t xml:space="preserve">. </w:t>
      </w:r>
      <w:r w:rsidR="00066D59" w:rsidRPr="00636C84">
        <w:rPr>
          <w:rFonts w:eastAsia="宋体"/>
          <w:bCs/>
          <w:lang w:eastAsia="zh-CN"/>
        </w:rPr>
        <w:t xml:space="preserve">The system performance gain is </w:t>
      </w:r>
      <w:r w:rsidR="007962A0" w:rsidRPr="00636C84">
        <w:rPr>
          <w:rFonts w:eastAsia="宋体"/>
          <w:bCs/>
          <w:lang w:eastAsia="zh-CN"/>
        </w:rPr>
        <w:t>highly</w:t>
      </w:r>
      <w:r w:rsidR="00066D59" w:rsidRPr="00636C84">
        <w:rPr>
          <w:rFonts w:eastAsia="宋体"/>
          <w:bCs/>
          <w:lang w:eastAsia="zh-CN"/>
        </w:rPr>
        <w:t xml:space="preserve"> related with PC2 UE ratio. </w:t>
      </w:r>
    </w:p>
    <w:p w14:paraId="462264DF" w14:textId="67C13D4B" w:rsidR="00777CF6" w:rsidRDefault="004D70E1" w:rsidP="007349B2">
      <w:pPr>
        <w:pStyle w:val="BodyText"/>
        <w:snapToGrid w:val="0"/>
        <w:rPr>
          <w:szCs w:val="20"/>
          <w:lang w:val="en-GB" w:eastAsia="en-GB"/>
        </w:rPr>
      </w:pPr>
      <w:r>
        <w:rPr>
          <w:szCs w:val="20"/>
          <w:lang w:val="en-GB" w:eastAsia="en-GB"/>
        </w:rPr>
        <w:lastRenderedPageBreak/>
        <w:t xml:space="preserve"> </w:t>
      </w:r>
      <w:r w:rsidR="007B5D14">
        <w:rPr>
          <w:szCs w:val="20"/>
          <w:lang w:val="en-GB" w:eastAsia="en-GB"/>
        </w:rPr>
        <w:t xml:space="preserve"> </w:t>
      </w:r>
    </w:p>
    <w:p w14:paraId="72201000" w14:textId="4996E895" w:rsidR="0011328D" w:rsidRPr="00946C2F" w:rsidRDefault="0011328D" w:rsidP="0011328D">
      <w:pPr>
        <w:pStyle w:val="Heading1"/>
        <w:pBdr>
          <w:top w:val="none" w:sz="0" w:space="0" w:color="auto"/>
        </w:pBdr>
        <w:rPr>
          <w:sz w:val="28"/>
          <w:szCs w:val="16"/>
        </w:rPr>
      </w:pPr>
      <w:r w:rsidRPr="00AE1CAC">
        <w:rPr>
          <w:sz w:val="28"/>
          <w:szCs w:val="16"/>
        </w:rPr>
        <w:t>2.</w:t>
      </w:r>
      <w:r w:rsidR="000C426E">
        <w:rPr>
          <w:sz w:val="28"/>
          <w:szCs w:val="16"/>
        </w:rPr>
        <w:t>3.2</w:t>
      </w:r>
      <w:r w:rsidRPr="00AE1CAC">
        <w:rPr>
          <w:sz w:val="28"/>
          <w:szCs w:val="16"/>
        </w:rPr>
        <w:t xml:space="preserve"> </w:t>
      </w:r>
      <w:r>
        <w:rPr>
          <w:sz w:val="28"/>
          <w:szCs w:val="16"/>
        </w:rPr>
        <w:t xml:space="preserve">Simulation results for </w:t>
      </w:r>
      <w:r w:rsidR="008B2912">
        <w:rPr>
          <w:sz w:val="28"/>
          <w:szCs w:val="16"/>
        </w:rPr>
        <w:t>power control set 4B</w:t>
      </w:r>
    </w:p>
    <w:p w14:paraId="0B447BEB" w14:textId="054567F2" w:rsidR="00051691" w:rsidRDefault="00051691" w:rsidP="00051691">
      <w:pPr>
        <w:pStyle w:val="BodyText"/>
        <w:snapToGrid w:val="0"/>
        <w:rPr>
          <w:szCs w:val="20"/>
          <w:lang w:val="en-GB" w:eastAsia="en-GB"/>
        </w:rPr>
      </w:pPr>
      <w:r>
        <w:rPr>
          <w:szCs w:val="20"/>
          <w:lang w:val="en-GB" w:eastAsia="en-GB"/>
        </w:rPr>
        <w:t>The Tx power ratio is larger than 23dBm ratio is about 17.8% for power control set 4</w:t>
      </w:r>
      <w:r w:rsidR="005D3CE8">
        <w:rPr>
          <w:szCs w:val="20"/>
          <w:lang w:val="en-GB" w:eastAsia="en-GB"/>
        </w:rPr>
        <w:t>B</w:t>
      </w:r>
      <w:r>
        <w:rPr>
          <w:szCs w:val="20"/>
          <w:lang w:val="en-GB" w:eastAsia="en-GB"/>
        </w:rPr>
        <w:t xml:space="preserve">. </w:t>
      </w:r>
    </w:p>
    <w:p w14:paraId="4A99BC7F" w14:textId="48489FE5" w:rsidR="00DA3845" w:rsidRDefault="00DA3845" w:rsidP="00DA3845">
      <w:pPr>
        <w:pStyle w:val="BodyText"/>
        <w:snapToGrid w:val="0"/>
        <w:rPr>
          <w:szCs w:val="20"/>
          <w:lang w:val="en-GB" w:eastAsia="en-GB"/>
        </w:rPr>
      </w:pPr>
      <w:r>
        <w:rPr>
          <w:szCs w:val="20"/>
          <w:lang w:val="en-GB" w:eastAsia="en-GB"/>
        </w:rPr>
        <w:t>The simulation results are compared with PC3 system performance</w:t>
      </w:r>
      <w:r w:rsidR="001032A4">
        <w:rPr>
          <w:szCs w:val="20"/>
          <w:lang w:val="en-GB" w:eastAsia="en-GB"/>
        </w:rPr>
        <w:t xml:space="preserve"> using the same power control set, </w:t>
      </w:r>
      <w:r>
        <w:rPr>
          <w:szCs w:val="20"/>
          <w:lang w:val="en-GB" w:eastAsia="en-GB"/>
        </w:rPr>
        <w:t xml:space="preserve">and the performance variance are shown in Table </w:t>
      </w:r>
      <w:r w:rsidR="002F51AD">
        <w:rPr>
          <w:szCs w:val="20"/>
          <w:lang w:val="en-GB" w:eastAsia="en-GB"/>
        </w:rPr>
        <w:t>8</w:t>
      </w:r>
      <w:r>
        <w:rPr>
          <w:szCs w:val="20"/>
          <w:lang w:val="en-GB" w:eastAsia="en-GB"/>
        </w:rPr>
        <w:t xml:space="preserve"> and Table </w:t>
      </w:r>
      <w:r w:rsidR="002F51AD">
        <w:rPr>
          <w:szCs w:val="20"/>
          <w:lang w:val="en-GB" w:eastAsia="en-GB"/>
        </w:rPr>
        <w:t>9</w:t>
      </w:r>
      <w:r>
        <w:rPr>
          <w:szCs w:val="20"/>
          <w:lang w:val="en-GB" w:eastAsia="en-GB"/>
        </w:rPr>
        <w:t xml:space="preserve">. </w:t>
      </w:r>
    </w:p>
    <w:p w14:paraId="252AE4F7" w14:textId="77777777" w:rsidR="00205A84" w:rsidRDefault="00205A84" w:rsidP="00DA3845">
      <w:pPr>
        <w:pStyle w:val="BodyText"/>
        <w:snapToGrid w:val="0"/>
        <w:rPr>
          <w:szCs w:val="20"/>
          <w:lang w:val="en-GB" w:eastAsia="en-GB"/>
        </w:rPr>
      </w:pPr>
    </w:p>
    <w:p w14:paraId="0EBC2F8B" w14:textId="7B49EDFC" w:rsidR="00445BAF" w:rsidRDefault="00445BAF" w:rsidP="00445BAF">
      <w:pPr>
        <w:pStyle w:val="BodyText"/>
        <w:snapToGrid w:val="0"/>
        <w:jc w:val="center"/>
        <w:rPr>
          <w:szCs w:val="20"/>
          <w:lang w:val="en-GB" w:eastAsia="en-GB"/>
        </w:rPr>
      </w:pPr>
      <w:r>
        <w:rPr>
          <w:szCs w:val="20"/>
          <w:lang w:val="en-GB" w:eastAsia="en-GB"/>
        </w:rPr>
        <w:t xml:space="preserve">Table 8. PC2 system performance for non-full buffer scenario with PC set 4B </w:t>
      </w:r>
    </w:p>
    <w:tbl>
      <w:tblPr>
        <w:tblStyle w:val="TableGrid1"/>
        <w:tblW w:w="3080" w:type="pct"/>
        <w:jc w:val="center"/>
        <w:tblLook w:val="04A0" w:firstRow="1" w:lastRow="0" w:firstColumn="1" w:lastColumn="0" w:noHBand="0" w:noVBand="1"/>
      </w:tblPr>
      <w:tblGrid>
        <w:gridCol w:w="2247"/>
        <w:gridCol w:w="1226"/>
        <w:gridCol w:w="1226"/>
        <w:gridCol w:w="1228"/>
      </w:tblGrid>
      <w:tr w:rsidR="00445BAF" w:rsidRPr="00B351A7" w14:paraId="4D3ADB64" w14:textId="77777777" w:rsidTr="008665BD">
        <w:trPr>
          <w:trHeight w:val="575"/>
          <w:jc w:val="center"/>
        </w:trPr>
        <w:tc>
          <w:tcPr>
            <w:tcW w:w="1896" w:type="pct"/>
            <w:vAlign w:val="center"/>
            <w:hideMark/>
          </w:tcPr>
          <w:p w14:paraId="69CD5828" w14:textId="77777777" w:rsidR="00445BAF" w:rsidRPr="00B351A7" w:rsidRDefault="00445BAF" w:rsidP="008665BD">
            <w:pPr>
              <w:pStyle w:val="BodyText"/>
              <w:snapToGrid w:val="0"/>
              <w:jc w:val="left"/>
              <w:rPr>
                <w:lang w:eastAsia="en-GB"/>
              </w:rPr>
            </w:pPr>
            <w:r w:rsidRPr="00B351A7">
              <w:rPr>
                <w:lang w:eastAsia="en-GB"/>
              </w:rPr>
              <w:t>Power control set</w:t>
            </w:r>
          </w:p>
        </w:tc>
        <w:tc>
          <w:tcPr>
            <w:tcW w:w="1034" w:type="pct"/>
            <w:vAlign w:val="center"/>
            <w:hideMark/>
          </w:tcPr>
          <w:p w14:paraId="05BBE44E" w14:textId="77777777" w:rsidR="00445BAF" w:rsidRPr="00B351A7" w:rsidRDefault="00445BAF" w:rsidP="008665BD">
            <w:pPr>
              <w:pStyle w:val="BodyText"/>
              <w:tabs>
                <w:tab w:val="left" w:pos="870"/>
              </w:tabs>
              <w:snapToGrid w:val="0"/>
              <w:jc w:val="left"/>
              <w:rPr>
                <w:lang w:eastAsia="en-GB"/>
              </w:rPr>
            </w:pPr>
            <w:r w:rsidRPr="00B351A7">
              <w:rPr>
                <w:lang w:eastAsia="en-GB"/>
              </w:rPr>
              <w:t>4B</w:t>
            </w:r>
          </w:p>
        </w:tc>
        <w:tc>
          <w:tcPr>
            <w:tcW w:w="1034" w:type="pct"/>
            <w:vAlign w:val="center"/>
            <w:hideMark/>
          </w:tcPr>
          <w:p w14:paraId="14323BC9" w14:textId="77777777" w:rsidR="00445BAF" w:rsidRPr="00B351A7" w:rsidRDefault="00445BAF" w:rsidP="008665BD">
            <w:pPr>
              <w:pStyle w:val="BodyText"/>
              <w:snapToGrid w:val="0"/>
              <w:jc w:val="left"/>
              <w:rPr>
                <w:lang w:eastAsia="en-GB"/>
              </w:rPr>
            </w:pPr>
            <w:r w:rsidRPr="00B351A7">
              <w:rPr>
                <w:lang w:eastAsia="en-GB"/>
              </w:rPr>
              <w:t>4B</w:t>
            </w:r>
          </w:p>
        </w:tc>
        <w:tc>
          <w:tcPr>
            <w:tcW w:w="1036" w:type="pct"/>
            <w:vAlign w:val="center"/>
            <w:hideMark/>
          </w:tcPr>
          <w:p w14:paraId="662C5161" w14:textId="77777777" w:rsidR="00445BAF" w:rsidRPr="00B351A7" w:rsidRDefault="00445BAF" w:rsidP="008665BD">
            <w:pPr>
              <w:pStyle w:val="BodyText"/>
              <w:snapToGrid w:val="0"/>
              <w:jc w:val="left"/>
              <w:rPr>
                <w:lang w:eastAsia="en-GB"/>
              </w:rPr>
            </w:pPr>
            <w:r w:rsidRPr="00B351A7">
              <w:rPr>
                <w:lang w:eastAsia="en-GB"/>
              </w:rPr>
              <w:t>4B</w:t>
            </w:r>
          </w:p>
        </w:tc>
      </w:tr>
      <w:tr w:rsidR="00445BAF" w:rsidRPr="00B351A7" w14:paraId="4386BE65" w14:textId="77777777" w:rsidTr="008665BD">
        <w:trPr>
          <w:trHeight w:val="575"/>
          <w:jc w:val="center"/>
        </w:trPr>
        <w:tc>
          <w:tcPr>
            <w:tcW w:w="1896" w:type="pct"/>
            <w:vAlign w:val="center"/>
            <w:hideMark/>
          </w:tcPr>
          <w:p w14:paraId="65FF6D68" w14:textId="77777777" w:rsidR="00445BAF" w:rsidRPr="00B351A7" w:rsidRDefault="00445BAF" w:rsidP="008665BD">
            <w:pPr>
              <w:pStyle w:val="BodyText"/>
              <w:snapToGrid w:val="0"/>
              <w:jc w:val="left"/>
              <w:rPr>
                <w:lang w:eastAsia="en-GB"/>
              </w:rPr>
            </w:pPr>
            <w:r w:rsidRPr="00B351A7">
              <w:rPr>
                <w:lang w:eastAsia="en-GB"/>
              </w:rPr>
              <w:t>PC2 UE ratio</w:t>
            </w:r>
          </w:p>
        </w:tc>
        <w:tc>
          <w:tcPr>
            <w:tcW w:w="1034" w:type="pct"/>
            <w:vAlign w:val="center"/>
            <w:hideMark/>
          </w:tcPr>
          <w:p w14:paraId="13152612" w14:textId="77777777" w:rsidR="00445BAF" w:rsidRPr="00B351A7" w:rsidRDefault="00445BAF" w:rsidP="008665BD">
            <w:pPr>
              <w:pStyle w:val="BodyText"/>
              <w:snapToGrid w:val="0"/>
              <w:jc w:val="left"/>
              <w:rPr>
                <w:lang w:eastAsia="en-GB"/>
              </w:rPr>
            </w:pPr>
            <w:r w:rsidRPr="00B351A7">
              <w:rPr>
                <w:lang w:eastAsia="en-GB"/>
              </w:rPr>
              <w:t>25%</w:t>
            </w:r>
          </w:p>
        </w:tc>
        <w:tc>
          <w:tcPr>
            <w:tcW w:w="1034" w:type="pct"/>
            <w:vAlign w:val="center"/>
            <w:hideMark/>
          </w:tcPr>
          <w:p w14:paraId="2D623A9C" w14:textId="77777777" w:rsidR="00445BAF" w:rsidRPr="00B351A7" w:rsidRDefault="00445BAF" w:rsidP="008665BD">
            <w:pPr>
              <w:pStyle w:val="BodyText"/>
              <w:snapToGrid w:val="0"/>
              <w:jc w:val="left"/>
              <w:rPr>
                <w:lang w:eastAsia="en-GB"/>
              </w:rPr>
            </w:pPr>
            <w:r w:rsidRPr="00B351A7">
              <w:rPr>
                <w:lang w:eastAsia="en-GB"/>
              </w:rPr>
              <w:t>50%</w:t>
            </w:r>
          </w:p>
        </w:tc>
        <w:tc>
          <w:tcPr>
            <w:tcW w:w="1036" w:type="pct"/>
            <w:vAlign w:val="center"/>
            <w:hideMark/>
          </w:tcPr>
          <w:p w14:paraId="2C6F43BF" w14:textId="77777777" w:rsidR="00445BAF" w:rsidRPr="00B351A7" w:rsidRDefault="00445BAF" w:rsidP="008665BD">
            <w:pPr>
              <w:pStyle w:val="BodyText"/>
              <w:snapToGrid w:val="0"/>
              <w:jc w:val="left"/>
              <w:rPr>
                <w:lang w:eastAsia="en-GB"/>
              </w:rPr>
            </w:pPr>
            <w:r w:rsidRPr="00B351A7">
              <w:rPr>
                <w:lang w:eastAsia="en-GB"/>
              </w:rPr>
              <w:t>100%</w:t>
            </w:r>
          </w:p>
        </w:tc>
      </w:tr>
      <w:tr w:rsidR="00445BAF" w:rsidRPr="00B351A7" w14:paraId="546F1EF7" w14:textId="77777777" w:rsidTr="008665BD">
        <w:trPr>
          <w:trHeight w:val="575"/>
          <w:jc w:val="center"/>
        </w:trPr>
        <w:tc>
          <w:tcPr>
            <w:tcW w:w="1896" w:type="pct"/>
            <w:vAlign w:val="center"/>
            <w:hideMark/>
          </w:tcPr>
          <w:p w14:paraId="2342F186" w14:textId="156529D1" w:rsidR="00445BAF" w:rsidRPr="00B351A7" w:rsidRDefault="00445BAF" w:rsidP="008665BD">
            <w:pPr>
              <w:pStyle w:val="BodyText"/>
              <w:snapToGrid w:val="0"/>
              <w:jc w:val="left"/>
              <w:rPr>
                <w:lang w:eastAsia="en-GB"/>
              </w:rPr>
            </w:pPr>
            <w:r w:rsidRPr="00B351A7">
              <w:rPr>
                <w:lang w:eastAsia="en-GB"/>
              </w:rPr>
              <w:t xml:space="preserve">5% </w:t>
            </w:r>
            <w:r w:rsidR="003A41EF" w:rsidRPr="00B351A7">
              <w:rPr>
                <w:lang w:eastAsia="en-GB"/>
              </w:rPr>
              <w:t>thr</w:t>
            </w:r>
            <w:r w:rsidR="003A41EF">
              <w:rPr>
                <w:lang w:eastAsia="en-GB"/>
              </w:rPr>
              <w:t>ough</w:t>
            </w:r>
            <w:r w:rsidR="003A41EF" w:rsidRPr="00B351A7">
              <w:rPr>
                <w:lang w:eastAsia="en-GB"/>
              </w:rPr>
              <w:t>p</w:t>
            </w:r>
            <w:r w:rsidR="003A41EF">
              <w:rPr>
                <w:lang w:eastAsia="en-GB"/>
              </w:rPr>
              <w:t>u</w:t>
            </w:r>
            <w:r w:rsidR="003A41EF" w:rsidRPr="00B351A7">
              <w:rPr>
                <w:lang w:eastAsia="en-GB"/>
              </w:rPr>
              <w:t xml:space="preserve">t </w:t>
            </w:r>
            <w:r w:rsidRPr="00B351A7">
              <w:rPr>
                <w:lang w:eastAsia="en-GB"/>
              </w:rPr>
              <w:t>gain</w:t>
            </w:r>
          </w:p>
        </w:tc>
        <w:tc>
          <w:tcPr>
            <w:tcW w:w="1034" w:type="pct"/>
            <w:vAlign w:val="center"/>
            <w:hideMark/>
          </w:tcPr>
          <w:p w14:paraId="5A386A6F" w14:textId="77777777" w:rsidR="00445BAF" w:rsidRPr="00B351A7" w:rsidRDefault="00445BAF" w:rsidP="008665BD">
            <w:pPr>
              <w:pStyle w:val="BodyText"/>
              <w:snapToGrid w:val="0"/>
              <w:jc w:val="left"/>
              <w:rPr>
                <w:lang w:eastAsia="en-GB"/>
              </w:rPr>
            </w:pPr>
            <w:r w:rsidRPr="00B351A7">
              <w:rPr>
                <w:lang w:eastAsia="en-GB"/>
              </w:rPr>
              <w:t>-3.82%</w:t>
            </w:r>
          </w:p>
        </w:tc>
        <w:tc>
          <w:tcPr>
            <w:tcW w:w="1034" w:type="pct"/>
            <w:vAlign w:val="center"/>
            <w:hideMark/>
          </w:tcPr>
          <w:p w14:paraId="41580C7A" w14:textId="77777777" w:rsidR="00445BAF" w:rsidRPr="00B351A7" w:rsidRDefault="00445BAF" w:rsidP="008665BD">
            <w:pPr>
              <w:pStyle w:val="BodyText"/>
              <w:snapToGrid w:val="0"/>
              <w:jc w:val="left"/>
              <w:rPr>
                <w:lang w:eastAsia="en-GB"/>
              </w:rPr>
            </w:pPr>
            <w:r w:rsidRPr="00B351A7">
              <w:rPr>
                <w:lang w:eastAsia="en-GB"/>
              </w:rPr>
              <w:t>-8.92%</w:t>
            </w:r>
          </w:p>
        </w:tc>
        <w:tc>
          <w:tcPr>
            <w:tcW w:w="1036" w:type="pct"/>
            <w:vAlign w:val="center"/>
            <w:hideMark/>
          </w:tcPr>
          <w:p w14:paraId="69E36A3A" w14:textId="77777777" w:rsidR="00445BAF" w:rsidRPr="00B351A7" w:rsidRDefault="00445BAF" w:rsidP="008665BD">
            <w:pPr>
              <w:pStyle w:val="BodyText"/>
              <w:snapToGrid w:val="0"/>
              <w:jc w:val="left"/>
              <w:rPr>
                <w:lang w:eastAsia="en-GB"/>
              </w:rPr>
            </w:pPr>
            <w:r w:rsidRPr="00B351A7">
              <w:rPr>
                <w:lang w:eastAsia="en-GB"/>
              </w:rPr>
              <w:t>-23.57%</w:t>
            </w:r>
          </w:p>
        </w:tc>
      </w:tr>
      <w:tr w:rsidR="00445BAF" w:rsidRPr="00B351A7" w14:paraId="2D49012A" w14:textId="77777777" w:rsidTr="008665BD">
        <w:trPr>
          <w:trHeight w:val="575"/>
          <w:jc w:val="center"/>
        </w:trPr>
        <w:tc>
          <w:tcPr>
            <w:tcW w:w="1896" w:type="pct"/>
            <w:vAlign w:val="center"/>
            <w:hideMark/>
          </w:tcPr>
          <w:p w14:paraId="4603D926" w14:textId="16509A2B" w:rsidR="00445BAF" w:rsidRPr="00B351A7" w:rsidRDefault="00445BAF" w:rsidP="008665BD">
            <w:pPr>
              <w:pStyle w:val="BodyText"/>
              <w:snapToGrid w:val="0"/>
              <w:jc w:val="left"/>
              <w:rPr>
                <w:lang w:eastAsia="en-GB"/>
              </w:rPr>
            </w:pPr>
            <w:r w:rsidRPr="00B351A7">
              <w:rPr>
                <w:lang w:eastAsia="en-GB"/>
              </w:rPr>
              <w:t xml:space="preserve">Cell </w:t>
            </w:r>
            <w:r w:rsidR="003A41EF" w:rsidRPr="00B351A7">
              <w:rPr>
                <w:lang w:eastAsia="en-GB"/>
              </w:rPr>
              <w:t>thr</w:t>
            </w:r>
            <w:r w:rsidR="003A41EF">
              <w:rPr>
                <w:lang w:eastAsia="en-GB"/>
              </w:rPr>
              <w:t>ough</w:t>
            </w:r>
            <w:r w:rsidR="003A41EF" w:rsidRPr="00B351A7">
              <w:rPr>
                <w:lang w:eastAsia="en-GB"/>
              </w:rPr>
              <w:t>p</w:t>
            </w:r>
            <w:r w:rsidR="003A41EF">
              <w:rPr>
                <w:lang w:eastAsia="en-GB"/>
              </w:rPr>
              <w:t>u</w:t>
            </w:r>
            <w:r w:rsidR="003A41EF" w:rsidRPr="00B351A7">
              <w:rPr>
                <w:lang w:eastAsia="en-GB"/>
              </w:rPr>
              <w:t xml:space="preserve">t </w:t>
            </w:r>
            <w:r w:rsidRPr="00B351A7">
              <w:rPr>
                <w:lang w:eastAsia="en-GB"/>
              </w:rPr>
              <w:t>gain</w:t>
            </w:r>
          </w:p>
        </w:tc>
        <w:tc>
          <w:tcPr>
            <w:tcW w:w="1034" w:type="pct"/>
            <w:vAlign w:val="center"/>
            <w:hideMark/>
          </w:tcPr>
          <w:p w14:paraId="1CAE6478" w14:textId="77777777" w:rsidR="00445BAF" w:rsidRPr="00B351A7" w:rsidRDefault="00445BAF" w:rsidP="008665BD">
            <w:pPr>
              <w:pStyle w:val="BodyText"/>
              <w:snapToGrid w:val="0"/>
              <w:jc w:val="left"/>
              <w:rPr>
                <w:lang w:eastAsia="en-GB"/>
              </w:rPr>
            </w:pPr>
            <w:r w:rsidRPr="00B351A7">
              <w:rPr>
                <w:lang w:eastAsia="en-GB"/>
              </w:rPr>
              <w:t>0.88%</w:t>
            </w:r>
          </w:p>
        </w:tc>
        <w:tc>
          <w:tcPr>
            <w:tcW w:w="1034" w:type="pct"/>
            <w:vAlign w:val="center"/>
            <w:hideMark/>
          </w:tcPr>
          <w:p w14:paraId="69510504" w14:textId="77777777" w:rsidR="00445BAF" w:rsidRPr="00B351A7" w:rsidRDefault="00445BAF" w:rsidP="008665BD">
            <w:pPr>
              <w:pStyle w:val="BodyText"/>
              <w:snapToGrid w:val="0"/>
              <w:jc w:val="left"/>
              <w:rPr>
                <w:lang w:eastAsia="en-GB"/>
              </w:rPr>
            </w:pPr>
            <w:r w:rsidRPr="00B351A7">
              <w:rPr>
                <w:lang w:eastAsia="en-GB"/>
              </w:rPr>
              <w:t>2.06%</w:t>
            </w:r>
          </w:p>
        </w:tc>
        <w:tc>
          <w:tcPr>
            <w:tcW w:w="1036" w:type="pct"/>
            <w:vAlign w:val="center"/>
            <w:hideMark/>
          </w:tcPr>
          <w:p w14:paraId="643A57D9" w14:textId="77777777" w:rsidR="00445BAF" w:rsidRPr="00B351A7" w:rsidRDefault="00445BAF" w:rsidP="008665BD">
            <w:pPr>
              <w:pStyle w:val="BodyText"/>
              <w:snapToGrid w:val="0"/>
              <w:jc w:val="left"/>
              <w:rPr>
                <w:lang w:eastAsia="en-GB"/>
              </w:rPr>
            </w:pPr>
            <w:r w:rsidRPr="00B351A7">
              <w:rPr>
                <w:lang w:eastAsia="en-GB"/>
              </w:rPr>
              <w:t>5.73%</w:t>
            </w:r>
          </w:p>
        </w:tc>
      </w:tr>
    </w:tbl>
    <w:p w14:paraId="486EC558" w14:textId="77777777" w:rsidR="00F23501" w:rsidRDefault="00F23501" w:rsidP="00F23501">
      <w:pPr>
        <w:pStyle w:val="BodyText"/>
        <w:snapToGrid w:val="0"/>
        <w:rPr>
          <w:szCs w:val="20"/>
          <w:lang w:val="en-GB" w:eastAsia="en-GB"/>
        </w:rPr>
      </w:pPr>
    </w:p>
    <w:p w14:paraId="5C95ABE4" w14:textId="37B07905" w:rsidR="00F23501" w:rsidRDefault="00FB4A05" w:rsidP="000343AB">
      <w:pPr>
        <w:pStyle w:val="BodyText"/>
        <w:snapToGrid w:val="0"/>
        <w:jc w:val="center"/>
        <w:rPr>
          <w:szCs w:val="20"/>
          <w:lang w:val="en-GB" w:eastAsia="en-GB"/>
        </w:rPr>
      </w:pPr>
      <w:r>
        <w:rPr>
          <w:szCs w:val="20"/>
          <w:lang w:val="en-GB" w:eastAsia="en-GB"/>
        </w:rPr>
        <w:t xml:space="preserve">Table </w:t>
      </w:r>
      <w:r w:rsidR="00445BAF">
        <w:rPr>
          <w:szCs w:val="20"/>
          <w:lang w:val="en-GB" w:eastAsia="en-GB"/>
        </w:rPr>
        <w:t>9</w:t>
      </w:r>
      <w:r>
        <w:rPr>
          <w:szCs w:val="20"/>
          <w:lang w:val="en-GB" w:eastAsia="en-GB"/>
        </w:rPr>
        <w:t xml:space="preserve">. PC2 system performance for full buffer scenario with </w:t>
      </w:r>
      <w:r w:rsidR="000343AB">
        <w:rPr>
          <w:szCs w:val="20"/>
          <w:lang w:val="en-GB" w:eastAsia="en-GB"/>
        </w:rPr>
        <w:t>PC set 4B</w:t>
      </w:r>
    </w:p>
    <w:tbl>
      <w:tblPr>
        <w:tblStyle w:val="TableGrid1"/>
        <w:tblW w:w="3080" w:type="pct"/>
        <w:jc w:val="center"/>
        <w:tblLook w:val="04A0" w:firstRow="1" w:lastRow="0" w:firstColumn="1" w:lastColumn="0" w:noHBand="0" w:noVBand="1"/>
      </w:tblPr>
      <w:tblGrid>
        <w:gridCol w:w="2247"/>
        <w:gridCol w:w="1226"/>
        <w:gridCol w:w="1226"/>
        <w:gridCol w:w="1228"/>
      </w:tblGrid>
      <w:tr w:rsidR="00F23501" w:rsidRPr="00B351A7" w14:paraId="7746106E" w14:textId="77777777" w:rsidTr="000343AB">
        <w:trPr>
          <w:trHeight w:val="575"/>
          <w:jc w:val="center"/>
        </w:trPr>
        <w:tc>
          <w:tcPr>
            <w:tcW w:w="1896" w:type="pct"/>
            <w:vAlign w:val="center"/>
            <w:hideMark/>
          </w:tcPr>
          <w:p w14:paraId="4789C9F4" w14:textId="77777777" w:rsidR="00F23501" w:rsidRPr="00B351A7" w:rsidRDefault="00F23501" w:rsidP="000343AB">
            <w:pPr>
              <w:pStyle w:val="BodyText"/>
              <w:snapToGrid w:val="0"/>
              <w:jc w:val="left"/>
              <w:rPr>
                <w:lang w:eastAsia="en-GB"/>
              </w:rPr>
            </w:pPr>
            <w:r w:rsidRPr="00B351A7">
              <w:rPr>
                <w:lang w:eastAsia="en-GB"/>
              </w:rPr>
              <w:t>Power control set</w:t>
            </w:r>
          </w:p>
        </w:tc>
        <w:tc>
          <w:tcPr>
            <w:tcW w:w="1034" w:type="pct"/>
            <w:vAlign w:val="center"/>
            <w:hideMark/>
          </w:tcPr>
          <w:p w14:paraId="0C157B19" w14:textId="7B08BB42" w:rsidR="00F23501" w:rsidRPr="00B351A7" w:rsidRDefault="00F23501" w:rsidP="000343AB">
            <w:pPr>
              <w:pStyle w:val="BodyText"/>
              <w:snapToGrid w:val="0"/>
              <w:jc w:val="left"/>
              <w:rPr>
                <w:lang w:eastAsia="en-GB"/>
              </w:rPr>
            </w:pPr>
            <w:r w:rsidRPr="00B351A7">
              <w:rPr>
                <w:lang w:eastAsia="en-GB"/>
              </w:rPr>
              <w:t>4B</w:t>
            </w:r>
          </w:p>
        </w:tc>
        <w:tc>
          <w:tcPr>
            <w:tcW w:w="1034" w:type="pct"/>
            <w:vAlign w:val="center"/>
            <w:hideMark/>
          </w:tcPr>
          <w:p w14:paraId="2F201F50" w14:textId="6A936D1B" w:rsidR="00F23501" w:rsidRPr="00B351A7" w:rsidRDefault="00F23501" w:rsidP="000343AB">
            <w:pPr>
              <w:pStyle w:val="BodyText"/>
              <w:snapToGrid w:val="0"/>
              <w:jc w:val="left"/>
              <w:rPr>
                <w:lang w:eastAsia="en-GB"/>
              </w:rPr>
            </w:pPr>
            <w:r w:rsidRPr="00B351A7">
              <w:rPr>
                <w:lang w:eastAsia="en-GB"/>
              </w:rPr>
              <w:t>4B</w:t>
            </w:r>
          </w:p>
        </w:tc>
        <w:tc>
          <w:tcPr>
            <w:tcW w:w="1036" w:type="pct"/>
            <w:vAlign w:val="center"/>
            <w:hideMark/>
          </w:tcPr>
          <w:p w14:paraId="7E5E007F" w14:textId="4E93E908" w:rsidR="00F23501" w:rsidRPr="00B351A7" w:rsidRDefault="00F23501" w:rsidP="000343AB">
            <w:pPr>
              <w:pStyle w:val="BodyText"/>
              <w:snapToGrid w:val="0"/>
              <w:jc w:val="left"/>
              <w:rPr>
                <w:lang w:eastAsia="en-GB"/>
              </w:rPr>
            </w:pPr>
            <w:r w:rsidRPr="00B351A7">
              <w:rPr>
                <w:lang w:eastAsia="en-GB"/>
              </w:rPr>
              <w:t>4B</w:t>
            </w:r>
          </w:p>
        </w:tc>
      </w:tr>
      <w:tr w:rsidR="00F23501" w:rsidRPr="00B351A7" w14:paraId="0E84F305" w14:textId="77777777" w:rsidTr="000343AB">
        <w:trPr>
          <w:trHeight w:val="575"/>
          <w:jc w:val="center"/>
        </w:trPr>
        <w:tc>
          <w:tcPr>
            <w:tcW w:w="1896" w:type="pct"/>
            <w:vAlign w:val="center"/>
            <w:hideMark/>
          </w:tcPr>
          <w:p w14:paraId="55F13562" w14:textId="1B5EB080" w:rsidR="00F23501" w:rsidRPr="00B351A7" w:rsidRDefault="00F23501" w:rsidP="000343AB">
            <w:pPr>
              <w:pStyle w:val="BodyText"/>
              <w:snapToGrid w:val="0"/>
              <w:jc w:val="left"/>
              <w:rPr>
                <w:lang w:eastAsia="en-GB"/>
              </w:rPr>
            </w:pPr>
            <w:r w:rsidRPr="00B351A7">
              <w:rPr>
                <w:lang w:eastAsia="en-GB"/>
              </w:rPr>
              <w:t>PC2 UE ratio</w:t>
            </w:r>
          </w:p>
        </w:tc>
        <w:tc>
          <w:tcPr>
            <w:tcW w:w="1034" w:type="pct"/>
            <w:vAlign w:val="center"/>
            <w:hideMark/>
          </w:tcPr>
          <w:p w14:paraId="2199E052" w14:textId="77777777" w:rsidR="00F23501" w:rsidRPr="00B351A7" w:rsidRDefault="00F23501" w:rsidP="000343AB">
            <w:pPr>
              <w:pStyle w:val="BodyText"/>
              <w:snapToGrid w:val="0"/>
              <w:jc w:val="left"/>
              <w:rPr>
                <w:lang w:eastAsia="en-GB"/>
              </w:rPr>
            </w:pPr>
            <w:r w:rsidRPr="00B351A7">
              <w:rPr>
                <w:lang w:eastAsia="en-GB"/>
              </w:rPr>
              <w:t>25%</w:t>
            </w:r>
          </w:p>
        </w:tc>
        <w:tc>
          <w:tcPr>
            <w:tcW w:w="1034" w:type="pct"/>
            <w:vAlign w:val="center"/>
            <w:hideMark/>
          </w:tcPr>
          <w:p w14:paraId="273F7CF6" w14:textId="77777777" w:rsidR="00F23501" w:rsidRPr="00B351A7" w:rsidRDefault="00F23501" w:rsidP="000343AB">
            <w:pPr>
              <w:pStyle w:val="BodyText"/>
              <w:snapToGrid w:val="0"/>
              <w:jc w:val="left"/>
              <w:rPr>
                <w:lang w:eastAsia="en-GB"/>
              </w:rPr>
            </w:pPr>
            <w:r w:rsidRPr="00B351A7">
              <w:rPr>
                <w:lang w:eastAsia="en-GB"/>
              </w:rPr>
              <w:t>50%</w:t>
            </w:r>
          </w:p>
        </w:tc>
        <w:tc>
          <w:tcPr>
            <w:tcW w:w="1036" w:type="pct"/>
            <w:vAlign w:val="center"/>
            <w:hideMark/>
          </w:tcPr>
          <w:p w14:paraId="49A9B4AB" w14:textId="77777777" w:rsidR="00F23501" w:rsidRPr="00B351A7" w:rsidRDefault="00F23501" w:rsidP="000343AB">
            <w:pPr>
              <w:pStyle w:val="BodyText"/>
              <w:snapToGrid w:val="0"/>
              <w:jc w:val="left"/>
              <w:rPr>
                <w:lang w:eastAsia="en-GB"/>
              </w:rPr>
            </w:pPr>
            <w:r w:rsidRPr="00B351A7">
              <w:rPr>
                <w:lang w:eastAsia="en-GB"/>
              </w:rPr>
              <w:t>100%</w:t>
            </w:r>
          </w:p>
        </w:tc>
      </w:tr>
      <w:tr w:rsidR="00F23501" w:rsidRPr="00B351A7" w14:paraId="2CD18A75" w14:textId="77777777" w:rsidTr="000343AB">
        <w:trPr>
          <w:trHeight w:val="575"/>
          <w:jc w:val="center"/>
        </w:trPr>
        <w:tc>
          <w:tcPr>
            <w:tcW w:w="1896" w:type="pct"/>
            <w:vAlign w:val="center"/>
            <w:hideMark/>
          </w:tcPr>
          <w:p w14:paraId="1D6BB3B3" w14:textId="38CDE59A" w:rsidR="00F23501" w:rsidRPr="00B351A7" w:rsidRDefault="00F23501" w:rsidP="000343AB">
            <w:pPr>
              <w:pStyle w:val="BodyText"/>
              <w:snapToGrid w:val="0"/>
              <w:jc w:val="left"/>
              <w:rPr>
                <w:lang w:eastAsia="en-GB"/>
              </w:rPr>
            </w:pPr>
            <w:r w:rsidRPr="00B351A7">
              <w:rPr>
                <w:lang w:eastAsia="en-GB"/>
              </w:rPr>
              <w:t xml:space="preserve">5% </w:t>
            </w:r>
            <w:r w:rsidR="003A41EF" w:rsidRPr="00B351A7">
              <w:rPr>
                <w:lang w:eastAsia="en-GB"/>
              </w:rPr>
              <w:t>thr</w:t>
            </w:r>
            <w:r w:rsidR="003A41EF">
              <w:rPr>
                <w:lang w:eastAsia="en-GB"/>
              </w:rPr>
              <w:t>ough</w:t>
            </w:r>
            <w:r w:rsidR="003A41EF" w:rsidRPr="00B351A7">
              <w:rPr>
                <w:lang w:eastAsia="en-GB"/>
              </w:rPr>
              <w:t>p</w:t>
            </w:r>
            <w:r w:rsidR="003A41EF">
              <w:rPr>
                <w:lang w:eastAsia="en-GB"/>
              </w:rPr>
              <w:t>u</w:t>
            </w:r>
            <w:r w:rsidR="003A41EF" w:rsidRPr="00B351A7">
              <w:rPr>
                <w:lang w:eastAsia="en-GB"/>
              </w:rPr>
              <w:t xml:space="preserve">t </w:t>
            </w:r>
            <w:r w:rsidRPr="00B351A7">
              <w:rPr>
                <w:lang w:eastAsia="en-GB"/>
              </w:rPr>
              <w:t>gain</w:t>
            </w:r>
          </w:p>
        </w:tc>
        <w:tc>
          <w:tcPr>
            <w:tcW w:w="1034" w:type="pct"/>
            <w:vAlign w:val="center"/>
            <w:hideMark/>
          </w:tcPr>
          <w:p w14:paraId="47D9AC4C" w14:textId="74F259C5" w:rsidR="00F23501" w:rsidRPr="00B351A7" w:rsidRDefault="00F23501" w:rsidP="000343AB">
            <w:pPr>
              <w:pStyle w:val="BodyText"/>
              <w:snapToGrid w:val="0"/>
              <w:jc w:val="left"/>
              <w:rPr>
                <w:lang w:eastAsia="en-GB"/>
              </w:rPr>
            </w:pPr>
            <w:r w:rsidRPr="00B351A7">
              <w:rPr>
                <w:lang w:eastAsia="en-GB"/>
              </w:rPr>
              <w:t>-10.51%</w:t>
            </w:r>
          </w:p>
        </w:tc>
        <w:tc>
          <w:tcPr>
            <w:tcW w:w="1034" w:type="pct"/>
            <w:vAlign w:val="center"/>
            <w:hideMark/>
          </w:tcPr>
          <w:p w14:paraId="04B3CA63" w14:textId="6C2FA224" w:rsidR="00F23501" w:rsidRPr="00B351A7" w:rsidRDefault="00F23501" w:rsidP="000343AB">
            <w:pPr>
              <w:pStyle w:val="BodyText"/>
              <w:snapToGrid w:val="0"/>
              <w:jc w:val="left"/>
              <w:rPr>
                <w:lang w:eastAsia="en-GB"/>
              </w:rPr>
            </w:pPr>
            <w:r w:rsidRPr="00B351A7">
              <w:rPr>
                <w:lang w:eastAsia="en-GB"/>
              </w:rPr>
              <w:t>-19.11%</w:t>
            </w:r>
          </w:p>
        </w:tc>
        <w:tc>
          <w:tcPr>
            <w:tcW w:w="1036" w:type="pct"/>
            <w:vAlign w:val="center"/>
            <w:hideMark/>
          </w:tcPr>
          <w:p w14:paraId="0067E53A" w14:textId="2496AC8F" w:rsidR="00F23501" w:rsidRPr="00B351A7" w:rsidRDefault="00F23501" w:rsidP="000343AB">
            <w:pPr>
              <w:pStyle w:val="BodyText"/>
              <w:snapToGrid w:val="0"/>
              <w:jc w:val="left"/>
              <w:rPr>
                <w:lang w:eastAsia="en-GB"/>
              </w:rPr>
            </w:pPr>
            <w:r w:rsidRPr="00B351A7">
              <w:rPr>
                <w:lang w:eastAsia="en-GB"/>
              </w:rPr>
              <w:t>-29.30%</w:t>
            </w:r>
          </w:p>
        </w:tc>
      </w:tr>
      <w:tr w:rsidR="00F23501" w:rsidRPr="00B351A7" w14:paraId="02C21A49" w14:textId="77777777" w:rsidTr="000343AB">
        <w:trPr>
          <w:trHeight w:val="575"/>
          <w:jc w:val="center"/>
        </w:trPr>
        <w:tc>
          <w:tcPr>
            <w:tcW w:w="1896" w:type="pct"/>
            <w:vAlign w:val="center"/>
            <w:hideMark/>
          </w:tcPr>
          <w:p w14:paraId="7DB980AB" w14:textId="44D7A2E8" w:rsidR="00F23501" w:rsidRPr="00B351A7" w:rsidRDefault="00F23501" w:rsidP="000343AB">
            <w:pPr>
              <w:pStyle w:val="BodyText"/>
              <w:snapToGrid w:val="0"/>
              <w:jc w:val="left"/>
              <w:rPr>
                <w:lang w:eastAsia="en-GB"/>
              </w:rPr>
            </w:pPr>
            <w:r w:rsidRPr="00B351A7">
              <w:rPr>
                <w:lang w:eastAsia="en-GB"/>
              </w:rPr>
              <w:t xml:space="preserve">Cell </w:t>
            </w:r>
            <w:r w:rsidR="003A41EF" w:rsidRPr="00B351A7">
              <w:rPr>
                <w:lang w:eastAsia="en-GB"/>
              </w:rPr>
              <w:t>thr</w:t>
            </w:r>
            <w:r w:rsidR="003A41EF">
              <w:rPr>
                <w:lang w:eastAsia="en-GB"/>
              </w:rPr>
              <w:t>ough</w:t>
            </w:r>
            <w:r w:rsidR="003A41EF" w:rsidRPr="00B351A7">
              <w:rPr>
                <w:lang w:eastAsia="en-GB"/>
              </w:rPr>
              <w:t>p</w:t>
            </w:r>
            <w:r w:rsidR="003A41EF">
              <w:rPr>
                <w:lang w:eastAsia="en-GB"/>
              </w:rPr>
              <w:t>u</w:t>
            </w:r>
            <w:r w:rsidR="003A41EF" w:rsidRPr="00B351A7">
              <w:rPr>
                <w:lang w:eastAsia="en-GB"/>
              </w:rPr>
              <w:t xml:space="preserve">t </w:t>
            </w:r>
            <w:r w:rsidRPr="00B351A7">
              <w:rPr>
                <w:lang w:eastAsia="en-GB"/>
              </w:rPr>
              <w:t>gain</w:t>
            </w:r>
          </w:p>
        </w:tc>
        <w:tc>
          <w:tcPr>
            <w:tcW w:w="1034" w:type="pct"/>
            <w:vAlign w:val="center"/>
            <w:hideMark/>
          </w:tcPr>
          <w:p w14:paraId="508A2A5D" w14:textId="5655865E" w:rsidR="00F23501" w:rsidRPr="00B351A7" w:rsidRDefault="00F23501" w:rsidP="000343AB">
            <w:pPr>
              <w:pStyle w:val="BodyText"/>
              <w:snapToGrid w:val="0"/>
              <w:jc w:val="left"/>
              <w:rPr>
                <w:lang w:eastAsia="en-GB"/>
              </w:rPr>
            </w:pPr>
            <w:r w:rsidRPr="00B351A7">
              <w:rPr>
                <w:lang w:eastAsia="en-GB"/>
              </w:rPr>
              <w:t>1.10%</w:t>
            </w:r>
          </w:p>
        </w:tc>
        <w:tc>
          <w:tcPr>
            <w:tcW w:w="1034" w:type="pct"/>
            <w:vAlign w:val="center"/>
            <w:hideMark/>
          </w:tcPr>
          <w:p w14:paraId="5F881091" w14:textId="5B97F86D" w:rsidR="00F23501" w:rsidRPr="00B351A7" w:rsidRDefault="00F23501" w:rsidP="000343AB">
            <w:pPr>
              <w:pStyle w:val="BodyText"/>
              <w:snapToGrid w:val="0"/>
              <w:jc w:val="left"/>
              <w:rPr>
                <w:lang w:eastAsia="en-GB"/>
              </w:rPr>
            </w:pPr>
            <w:r w:rsidRPr="00B351A7">
              <w:rPr>
                <w:lang w:eastAsia="en-GB"/>
              </w:rPr>
              <w:t>2.28%</w:t>
            </w:r>
          </w:p>
        </w:tc>
        <w:tc>
          <w:tcPr>
            <w:tcW w:w="1036" w:type="pct"/>
            <w:vAlign w:val="center"/>
            <w:hideMark/>
          </w:tcPr>
          <w:p w14:paraId="01F08244" w14:textId="6D7A6C99" w:rsidR="00F23501" w:rsidRPr="00B351A7" w:rsidRDefault="00F23501" w:rsidP="000343AB">
            <w:pPr>
              <w:pStyle w:val="BodyText"/>
              <w:snapToGrid w:val="0"/>
              <w:jc w:val="left"/>
              <w:rPr>
                <w:lang w:eastAsia="en-GB"/>
              </w:rPr>
            </w:pPr>
            <w:r w:rsidRPr="00B351A7">
              <w:rPr>
                <w:lang w:eastAsia="en-GB"/>
              </w:rPr>
              <w:t>4.92%</w:t>
            </w:r>
          </w:p>
        </w:tc>
      </w:tr>
    </w:tbl>
    <w:p w14:paraId="6CC0EC83" w14:textId="77777777" w:rsidR="009E214B" w:rsidRDefault="009E214B" w:rsidP="00F23501">
      <w:pPr>
        <w:pStyle w:val="BodyText"/>
        <w:snapToGrid w:val="0"/>
        <w:rPr>
          <w:szCs w:val="20"/>
          <w:lang w:val="en-GB" w:eastAsia="en-GB"/>
        </w:rPr>
      </w:pPr>
    </w:p>
    <w:p w14:paraId="38508F3A" w14:textId="7F1892B3" w:rsidR="00F23501" w:rsidRDefault="00537FA6" w:rsidP="00F23501">
      <w:pPr>
        <w:pStyle w:val="BodyText"/>
        <w:snapToGrid w:val="0"/>
        <w:rPr>
          <w:szCs w:val="20"/>
          <w:lang w:val="en-GB" w:eastAsia="en-GB"/>
        </w:rPr>
      </w:pPr>
      <w:r>
        <w:rPr>
          <w:szCs w:val="20"/>
          <w:lang w:val="en-GB" w:eastAsia="en-GB"/>
        </w:rPr>
        <w:t>Power control set 4B ha</w:t>
      </w:r>
      <w:r w:rsidR="00BF1FFF">
        <w:rPr>
          <w:szCs w:val="20"/>
          <w:lang w:val="en-GB" w:eastAsia="en-GB"/>
        </w:rPr>
        <w:t xml:space="preserve">s </w:t>
      </w:r>
      <w:r w:rsidR="006B6498">
        <w:rPr>
          <w:szCs w:val="20"/>
          <w:lang w:val="en-GB" w:eastAsia="en-GB"/>
        </w:rPr>
        <w:t xml:space="preserve">much higher </w:t>
      </w:r>
      <w:r w:rsidR="00AF41DE">
        <w:rPr>
          <w:szCs w:val="20"/>
          <w:lang w:val="en-GB" w:eastAsia="en-GB"/>
        </w:rPr>
        <w:t xml:space="preserve">UE </w:t>
      </w:r>
      <w:r w:rsidR="00917A90">
        <w:rPr>
          <w:szCs w:val="20"/>
          <w:lang w:val="en-GB" w:eastAsia="en-GB"/>
        </w:rPr>
        <w:t xml:space="preserve">ratio with </w:t>
      </w:r>
      <w:r w:rsidR="003130A3">
        <w:rPr>
          <w:szCs w:val="20"/>
          <w:lang w:val="en-GB" w:eastAsia="en-GB"/>
        </w:rPr>
        <w:t>&gt;23dBm</w:t>
      </w:r>
      <w:r w:rsidR="00AF41DE">
        <w:rPr>
          <w:szCs w:val="20"/>
          <w:lang w:val="en-GB" w:eastAsia="en-GB"/>
        </w:rPr>
        <w:t xml:space="preserve"> Tx power</w:t>
      </w:r>
      <w:r w:rsidR="003130A3">
        <w:rPr>
          <w:szCs w:val="20"/>
          <w:lang w:val="en-GB" w:eastAsia="en-GB"/>
        </w:rPr>
        <w:t xml:space="preserve"> </w:t>
      </w:r>
      <w:r w:rsidR="00693B34">
        <w:rPr>
          <w:szCs w:val="20"/>
          <w:lang w:val="en-GB" w:eastAsia="en-GB"/>
        </w:rPr>
        <w:t>than power control set 4A</w:t>
      </w:r>
      <w:r w:rsidR="003130A3">
        <w:rPr>
          <w:szCs w:val="20"/>
          <w:lang w:val="en-GB" w:eastAsia="en-GB"/>
        </w:rPr>
        <w:t>.</w:t>
      </w:r>
      <w:r w:rsidR="00693B34">
        <w:rPr>
          <w:szCs w:val="20"/>
          <w:lang w:val="en-GB" w:eastAsia="en-GB"/>
        </w:rPr>
        <w:t xml:space="preserve"> </w:t>
      </w:r>
      <w:r w:rsidR="003130A3">
        <w:rPr>
          <w:szCs w:val="20"/>
          <w:lang w:val="en-GB" w:eastAsia="en-GB"/>
        </w:rPr>
        <w:t>T</w:t>
      </w:r>
      <w:r w:rsidR="00693B34">
        <w:rPr>
          <w:szCs w:val="20"/>
          <w:lang w:val="en-GB" w:eastAsia="en-GB"/>
        </w:rPr>
        <w:t xml:space="preserve">herefore, the </w:t>
      </w:r>
      <w:r w:rsidR="00FD2E01">
        <w:rPr>
          <w:szCs w:val="20"/>
          <w:lang w:val="en-GB" w:eastAsia="en-GB"/>
        </w:rPr>
        <w:t>5%</w:t>
      </w:r>
      <w:r w:rsidR="00A92C0E">
        <w:rPr>
          <w:szCs w:val="20"/>
          <w:lang w:val="en-GB" w:eastAsia="en-GB"/>
        </w:rPr>
        <w:t>-</w:t>
      </w:r>
      <w:r w:rsidR="00FD2E01">
        <w:rPr>
          <w:szCs w:val="20"/>
          <w:lang w:val="en-GB" w:eastAsia="en-GB"/>
        </w:rPr>
        <w:t xml:space="preserve"> </w:t>
      </w:r>
      <w:r w:rsidR="00086C74">
        <w:rPr>
          <w:szCs w:val="20"/>
          <w:lang w:val="en-GB" w:eastAsia="en-GB"/>
        </w:rPr>
        <w:t xml:space="preserve">throughput </w:t>
      </w:r>
      <w:r w:rsidR="000222CD">
        <w:rPr>
          <w:szCs w:val="20"/>
          <w:lang w:val="en-GB" w:eastAsia="en-GB"/>
        </w:rPr>
        <w:t xml:space="preserve">has higher degradation and </w:t>
      </w:r>
      <w:r w:rsidR="00856E93">
        <w:rPr>
          <w:szCs w:val="20"/>
          <w:lang w:val="en-GB" w:eastAsia="en-GB"/>
        </w:rPr>
        <w:t xml:space="preserve">average </w:t>
      </w:r>
      <w:r w:rsidR="00AE4B36">
        <w:rPr>
          <w:szCs w:val="20"/>
          <w:lang w:val="en-GB" w:eastAsia="en-GB"/>
        </w:rPr>
        <w:t xml:space="preserve">cell throughput </w:t>
      </w:r>
      <w:r w:rsidR="00856E93">
        <w:rPr>
          <w:szCs w:val="20"/>
          <w:lang w:val="en-GB" w:eastAsia="en-GB"/>
        </w:rPr>
        <w:t xml:space="preserve">has higher </w:t>
      </w:r>
      <w:r w:rsidR="00A92C0E">
        <w:rPr>
          <w:szCs w:val="20"/>
          <w:lang w:val="en-GB" w:eastAsia="en-GB"/>
        </w:rPr>
        <w:t xml:space="preserve">performance </w:t>
      </w:r>
      <w:r w:rsidR="00AE4B36">
        <w:rPr>
          <w:szCs w:val="20"/>
          <w:lang w:val="en-GB" w:eastAsia="en-GB"/>
        </w:rPr>
        <w:t xml:space="preserve">gain. </w:t>
      </w:r>
    </w:p>
    <w:p w14:paraId="05937705" w14:textId="627FAF08" w:rsidR="00F23501" w:rsidRDefault="00661975" w:rsidP="00F23501">
      <w:pPr>
        <w:pStyle w:val="BodyText"/>
        <w:snapToGrid w:val="0"/>
        <w:rPr>
          <w:szCs w:val="20"/>
          <w:lang w:val="en-GB" w:eastAsia="en-GB"/>
        </w:rPr>
      </w:pPr>
      <w:r>
        <w:rPr>
          <w:szCs w:val="20"/>
          <w:lang w:val="en-GB" w:eastAsia="en-GB"/>
        </w:rPr>
        <w:t xml:space="preserve">Similar </w:t>
      </w:r>
      <w:r w:rsidR="000B04D1">
        <w:rPr>
          <w:szCs w:val="20"/>
          <w:lang w:val="en-GB" w:eastAsia="en-GB"/>
        </w:rPr>
        <w:t xml:space="preserve">consideration </w:t>
      </w:r>
      <w:r w:rsidR="001D6F9B">
        <w:rPr>
          <w:szCs w:val="20"/>
          <w:lang w:val="en-GB" w:eastAsia="en-GB"/>
        </w:rPr>
        <w:t xml:space="preserve">is applied. When </w:t>
      </w:r>
      <w:r w:rsidR="00E3542F" w:rsidRPr="00E3542F">
        <w:rPr>
          <w:szCs w:val="20"/>
          <w:lang w:val="en-GB" w:eastAsia="en-GB"/>
        </w:rPr>
        <w:t>50% duty cycle can be realize</w:t>
      </w:r>
      <w:r w:rsidR="00506F41">
        <w:rPr>
          <w:szCs w:val="20"/>
          <w:lang w:val="en-GB" w:eastAsia="en-GB"/>
        </w:rPr>
        <w:t>d</w:t>
      </w:r>
      <w:r w:rsidR="00E3542F" w:rsidRPr="00E3542F">
        <w:rPr>
          <w:szCs w:val="20"/>
          <w:lang w:val="en-GB" w:eastAsia="en-GB"/>
        </w:rPr>
        <w:t xml:space="preserve"> in </w:t>
      </w:r>
      <w:r w:rsidR="00506F41">
        <w:rPr>
          <w:szCs w:val="20"/>
          <w:lang w:val="en-GB" w:eastAsia="en-GB"/>
        </w:rPr>
        <w:t>a</w:t>
      </w:r>
      <w:r w:rsidR="00E3542F" w:rsidRPr="00E3542F">
        <w:rPr>
          <w:szCs w:val="20"/>
          <w:lang w:val="en-GB" w:eastAsia="en-GB"/>
        </w:rPr>
        <w:t xml:space="preserve"> longer duration</w:t>
      </w:r>
      <w:r w:rsidR="000B04D1">
        <w:rPr>
          <w:szCs w:val="20"/>
          <w:lang w:val="en-GB" w:eastAsia="en-GB"/>
        </w:rPr>
        <w:t xml:space="preserve">, the </w:t>
      </w:r>
      <w:r w:rsidR="00943408">
        <w:rPr>
          <w:szCs w:val="20"/>
          <w:lang w:val="en-GB" w:eastAsia="en-GB"/>
        </w:rPr>
        <w:t xml:space="preserve">50% duty cycle </w:t>
      </w:r>
      <w:r w:rsidR="00506F41">
        <w:rPr>
          <w:szCs w:val="20"/>
          <w:lang w:val="en-GB" w:eastAsia="en-GB"/>
        </w:rPr>
        <w:t>need</w:t>
      </w:r>
      <w:r w:rsidR="00943408">
        <w:rPr>
          <w:szCs w:val="20"/>
          <w:lang w:val="en-GB" w:eastAsia="en-GB"/>
        </w:rPr>
        <w:t xml:space="preserve"> not be considered in the performance processing</w:t>
      </w:r>
      <w:r w:rsidR="008C3D54">
        <w:rPr>
          <w:szCs w:val="20"/>
          <w:lang w:val="en-GB" w:eastAsia="en-GB"/>
        </w:rPr>
        <w:t xml:space="preserve">. </w:t>
      </w:r>
      <w:r w:rsidR="00CC3168">
        <w:rPr>
          <w:szCs w:val="20"/>
          <w:lang w:val="en-GB" w:eastAsia="en-GB"/>
        </w:rPr>
        <w:t>Under this assumption, t</w:t>
      </w:r>
      <w:r w:rsidR="00943408">
        <w:rPr>
          <w:szCs w:val="20"/>
          <w:lang w:val="en-GB" w:eastAsia="en-GB"/>
        </w:rPr>
        <w:t>he</w:t>
      </w:r>
      <w:r w:rsidR="00CC3168">
        <w:rPr>
          <w:szCs w:val="20"/>
          <w:lang w:val="en-GB" w:eastAsia="en-GB"/>
        </w:rPr>
        <w:t xml:space="preserve"> system </w:t>
      </w:r>
      <w:r w:rsidR="00BF720F">
        <w:rPr>
          <w:szCs w:val="20"/>
          <w:lang w:val="en-GB" w:eastAsia="en-GB"/>
        </w:rPr>
        <w:t xml:space="preserve">performance </w:t>
      </w:r>
      <w:r w:rsidR="003A5055">
        <w:rPr>
          <w:szCs w:val="20"/>
          <w:lang w:val="en-GB" w:eastAsia="en-GB"/>
        </w:rPr>
        <w:t>is</w:t>
      </w:r>
      <w:r w:rsidR="00BF720F">
        <w:rPr>
          <w:szCs w:val="20"/>
          <w:lang w:val="en-GB" w:eastAsia="en-GB"/>
        </w:rPr>
        <w:t xml:space="preserve"> </w:t>
      </w:r>
      <w:r w:rsidR="006E7ED7">
        <w:rPr>
          <w:szCs w:val="20"/>
          <w:lang w:val="en-GB" w:eastAsia="en-GB"/>
        </w:rPr>
        <w:t xml:space="preserve">shown in </w:t>
      </w:r>
      <w:r w:rsidR="00BF6B42">
        <w:rPr>
          <w:szCs w:val="20"/>
          <w:lang w:val="en-GB" w:eastAsia="en-GB"/>
        </w:rPr>
        <w:t>T</w:t>
      </w:r>
      <w:r w:rsidR="006E7ED7">
        <w:rPr>
          <w:szCs w:val="20"/>
          <w:lang w:val="en-GB" w:eastAsia="en-GB"/>
        </w:rPr>
        <w:t xml:space="preserve">able 10 and 11. </w:t>
      </w:r>
    </w:p>
    <w:p w14:paraId="7CA61A1B" w14:textId="77777777" w:rsidR="00051691" w:rsidRDefault="00051691" w:rsidP="0011328D">
      <w:pPr>
        <w:pStyle w:val="BodyText"/>
        <w:snapToGrid w:val="0"/>
        <w:rPr>
          <w:szCs w:val="20"/>
          <w:lang w:val="en-GB" w:eastAsia="en-GB"/>
        </w:rPr>
      </w:pPr>
    </w:p>
    <w:p w14:paraId="1F66C244" w14:textId="77777777" w:rsidR="00446E85" w:rsidRDefault="004439EA" w:rsidP="00446E85">
      <w:pPr>
        <w:pStyle w:val="BodyText"/>
        <w:snapToGrid w:val="0"/>
        <w:jc w:val="center"/>
        <w:rPr>
          <w:szCs w:val="20"/>
          <w:lang w:val="en-GB" w:eastAsia="en-GB"/>
        </w:rPr>
      </w:pPr>
      <w:r>
        <w:rPr>
          <w:szCs w:val="20"/>
          <w:lang w:val="en-GB" w:eastAsia="en-GB"/>
        </w:rPr>
        <w:t xml:space="preserve">Table 10.  PC2 system performance for non-full buffer with PC set 4B </w:t>
      </w:r>
    </w:p>
    <w:p w14:paraId="196F0B7E" w14:textId="4D751300" w:rsidR="00446E85" w:rsidRDefault="00446E85" w:rsidP="00446E85">
      <w:pPr>
        <w:pStyle w:val="BodyText"/>
        <w:snapToGrid w:val="0"/>
        <w:jc w:val="center"/>
        <w:rPr>
          <w:szCs w:val="20"/>
          <w:lang w:val="en-GB" w:eastAsia="en-GB"/>
        </w:rPr>
      </w:pPr>
      <w:r>
        <w:rPr>
          <w:szCs w:val="20"/>
          <w:lang w:val="en-GB"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47"/>
        <w:gridCol w:w="1226"/>
        <w:gridCol w:w="1226"/>
        <w:gridCol w:w="1228"/>
      </w:tblGrid>
      <w:tr w:rsidR="004439EA" w:rsidRPr="00B351A7" w14:paraId="307D8787" w14:textId="77777777" w:rsidTr="008665BD">
        <w:trPr>
          <w:trHeight w:val="575"/>
          <w:jc w:val="center"/>
        </w:trPr>
        <w:tc>
          <w:tcPr>
            <w:tcW w:w="1896" w:type="pct"/>
            <w:vAlign w:val="center"/>
            <w:hideMark/>
          </w:tcPr>
          <w:p w14:paraId="35F6AC2E" w14:textId="77777777" w:rsidR="004439EA" w:rsidRPr="00B351A7" w:rsidRDefault="004439EA" w:rsidP="008665BD">
            <w:pPr>
              <w:pStyle w:val="BodyText"/>
              <w:snapToGrid w:val="0"/>
              <w:jc w:val="left"/>
              <w:rPr>
                <w:lang w:eastAsia="en-GB"/>
              </w:rPr>
            </w:pPr>
            <w:r w:rsidRPr="00B351A7">
              <w:rPr>
                <w:lang w:eastAsia="en-GB"/>
              </w:rPr>
              <w:t>Power control set</w:t>
            </w:r>
          </w:p>
        </w:tc>
        <w:tc>
          <w:tcPr>
            <w:tcW w:w="1034" w:type="pct"/>
            <w:vAlign w:val="center"/>
            <w:hideMark/>
          </w:tcPr>
          <w:p w14:paraId="53383454" w14:textId="77777777" w:rsidR="004439EA" w:rsidRPr="00B351A7" w:rsidRDefault="004439EA" w:rsidP="008665BD">
            <w:pPr>
              <w:pStyle w:val="BodyText"/>
              <w:tabs>
                <w:tab w:val="left" w:pos="870"/>
              </w:tabs>
              <w:snapToGrid w:val="0"/>
              <w:jc w:val="left"/>
              <w:rPr>
                <w:lang w:eastAsia="en-GB"/>
              </w:rPr>
            </w:pPr>
            <w:r w:rsidRPr="00C1273E">
              <w:rPr>
                <w:lang w:eastAsia="en-GB"/>
              </w:rPr>
              <w:t>4B</w:t>
            </w:r>
          </w:p>
        </w:tc>
        <w:tc>
          <w:tcPr>
            <w:tcW w:w="1034" w:type="pct"/>
            <w:vAlign w:val="center"/>
            <w:hideMark/>
          </w:tcPr>
          <w:p w14:paraId="2E3C6FA1" w14:textId="77777777" w:rsidR="004439EA" w:rsidRPr="00B351A7" w:rsidRDefault="004439EA" w:rsidP="008665BD">
            <w:pPr>
              <w:pStyle w:val="BodyText"/>
              <w:snapToGrid w:val="0"/>
              <w:jc w:val="left"/>
              <w:rPr>
                <w:lang w:eastAsia="en-GB"/>
              </w:rPr>
            </w:pPr>
            <w:r w:rsidRPr="00C1273E">
              <w:rPr>
                <w:lang w:eastAsia="en-GB"/>
              </w:rPr>
              <w:t>4B</w:t>
            </w:r>
          </w:p>
        </w:tc>
        <w:tc>
          <w:tcPr>
            <w:tcW w:w="1036" w:type="pct"/>
            <w:vAlign w:val="center"/>
            <w:hideMark/>
          </w:tcPr>
          <w:p w14:paraId="5F9349A7" w14:textId="77777777" w:rsidR="004439EA" w:rsidRPr="00B351A7" w:rsidRDefault="004439EA" w:rsidP="008665BD">
            <w:pPr>
              <w:pStyle w:val="BodyText"/>
              <w:snapToGrid w:val="0"/>
              <w:jc w:val="left"/>
              <w:rPr>
                <w:lang w:eastAsia="en-GB"/>
              </w:rPr>
            </w:pPr>
            <w:r w:rsidRPr="00C1273E">
              <w:rPr>
                <w:lang w:eastAsia="en-GB"/>
              </w:rPr>
              <w:t>4B</w:t>
            </w:r>
          </w:p>
        </w:tc>
      </w:tr>
      <w:tr w:rsidR="004439EA" w:rsidRPr="00B351A7" w14:paraId="3DB50DE1" w14:textId="77777777" w:rsidTr="008665BD">
        <w:trPr>
          <w:trHeight w:val="575"/>
          <w:jc w:val="center"/>
        </w:trPr>
        <w:tc>
          <w:tcPr>
            <w:tcW w:w="1896" w:type="pct"/>
            <w:vAlign w:val="center"/>
            <w:hideMark/>
          </w:tcPr>
          <w:p w14:paraId="5AC5032F" w14:textId="2D4119B9" w:rsidR="004439EA" w:rsidRPr="00B351A7" w:rsidRDefault="004439EA" w:rsidP="008665BD">
            <w:pPr>
              <w:pStyle w:val="BodyText"/>
              <w:snapToGrid w:val="0"/>
              <w:jc w:val="left"/>
              <w:rPr>
                <w:lang w:eastAsia="en-GB"/>
              </w:rPr>
            </w:pPr>
            <w:r w:rsidRPr="00B351A7">
              <w:rPr>
                <w:lang w:eastAsia="en-GB"/>
              </w:rPr>
              <w:t>PC2 UE ratio</w:t>
            </w:r>
          </w:p>
        </w:tc>
        <w:tc>
          <w:tcPr>
            <w:tcW w:w="1034" w:type="pct"/>
            <w:vAlign w:val="center"/>
            <w:hideMark/>
          </w:tcPr>
          <w:p w14:paraId="5318044E" w14:textId="77777777" w:rsidR="004439EA" w:rsidRPr="00B351A7" w:rsidRDefault="004439EA" w:rsidP="008665BD">
            <w:pPr>
              <w:pStyle w:val="BodyText"/>
              <w:snapToGrid w:val="0"/>
              <w:jc w:val="left"/>
              <w:rPr>
                <w:lang w:eastAsia="en-GB"/>
              </w:rPr>
            </w:pPr>
            <w:r w:rsidRPr="00B351A7">
              <w:rPr>
                <w:lang w:eastAsia="en-GB"/>
              </w:rPr>
              <w:t>25%</w:t>
            </w:r>
          </w:p>
        </w:tc>
        <w:tc>
          <w:tcPr>
            <w:tcW w:w="1034" w:type="pct"/>
            <w:vAlign w:val="center"/>
            <w:hideMark/>
          </w:tcPr>
          <w:p w14:paraId="5B6A0332" w14:textId="77777777" w:rsidR="004439EA" w:rsidRPr="00B351A7" w:rsidRDefault="004439EA" w:rsidP="008665BD">
            <w:pPr>
              <w:pStyle w:val="BodyText"/>
              <w:snapToGrid w:val="0"/>
              <w:jc w:val="left"/>
              <w:rPr>
                <w:lang w:eastAsia="en-GB"/>
              </w:rPr>
            </w:pPr>
            <w:r w:rsidRPr="00B351A7">
              <w:rPr>
                <w:lang w:eastAsia="en-GB"/>
              </w:rPr>
              <w:t>50%</w:t>
            </w:r>
          </w:p>
        </w:tc>
        <w:tc>
          <w:tcPr>
            <w:tcW w:w="1036" w:type="pct"/>
            <w:vAlign w:val="center"/>
            <w:hideMark/>
          </w:tcPr>
          <w:p w14:paraId="0D096D5C" w14:textId="77777777" w:rsidR="004439EA" w:rsidRPr="00B351A7" w:rsidRDefault="004439EA" w:rsidP="008665BD">
            <w:pPr>
              <w:pStyle w:val="BodyText"/>
              <w:snapToGrid w:val="0"/>
              <w:jc w:val="left"/>
              <w:rPr>
                <w:lang w:eastAsia="en-GB"/>
              </w:rPr>
            </w:pPr>
            <w:r w:rsidRPr="00B351A7">
              <w:rPr>
                <w:lang w:eastAsia="en-GB"/>
              </w:rPr>
              <w:t>100%</w:t>
            </w:r>
          </w:p>
        </w:tc>
      </w:tr>
      <w:tr w:rsidR="004439EA" w:rsidRPr="00B351A7" w14:paraId="7FAC2BF1" w14:textId="77777777" w:rsidTr="008665BD">
        <w:trPr>
          <w:trHeight w:val="575"/>
          <w:jc w:val="center"/>
        </w:trPr>
        <w:tc>
          <w:tcPr>
            <w:tcW w:w="1896" w:type="pct"/>
            <w:vAlign w:val="center"/>
            <w:hideMark/>
          </w:tcPr>
          <w:p w14:paraId="65E25810" w14:textId="2BD71421" w:rsidR="004439EA" w:rsidRPr="00B351A7" w:rsidRDefault="004439EA" w:rsidP="008665BD">
            <w:pPr>
              <w:pStyle w:val="BodyText"/>
              <w:snapToGrid w:val="0"/>
              <w:jc w:val="left"/>
              <w:rPr>
                <w:lang w:eastAsia="en-GB"/>
              </w:rPr>
            </w:pPr>
            <w:r w:rsidRPr="00B351A7">
              <w:rPr>
                <w:lang w:eastAsia="en-GB"/>
              </w:rPr>
              <w:t xml:space="preserve">5% </w:t>
            </w:r>
            <w:r w:rsidR="00DE1C25" w:rsidRPr="00B351A7">
              <w:rPr>
                <w:lang w:eastAsia="en-GB"/>
              </w:rPr>
              <w:t>thr</w:t>
            </w:r>
            <w:r w:rsidR="00DE1C25">
              <w:rPr>
                <w:lang w:eastAsia="en-GB"/>
              </w:rPr>
              <w:t>ough</w:t>
            </w:r>
            <w:r w:rsidR="00DE1C25" w:rsidRPr="00B351A7">
              <w:rPr>
                <w:lang w:eastAsia="en-GB"/>
              </w:rPr>
              <w:t>p</w:t>
            </w:r>
            <w:r w:rsidR="00DE1C25">
              <w:rPr>
                <w:lang w:eastAsia="en-GB"/>
              </w:rPr>
              <w:t>u</w:t>
            </w:r>
            <w:r w:rsidR="00DE1C25" w:rsidRPr="00B351A7">
              <w:rPr>
                <w:lang w:eastAsia="en-GB"/>
              </w:rPr>
              <w:t xml:space="preserve">t </w:t>
            </w:r>
            <w:r w:rsidRPr="00B351A7">
              <w:rPr>
                <w:lang w:eastAsia="en-GB"/>
              </w:rPr>
              <w:t>gain</w:t>
            </w:r>
          </w:p>
        </w:tc>
        <w:tc>
          <w:tcPr>
            <w:tcW w:w="1034" w:type="pct"/>
            <w:vAlign w:val="center"/>
            <w:hideMark/>
          </w:tcPr>
          <w:p w14:paraId="37594A29" w14:textId="77777777" w:rsidR="004439EA" w:rsidRPr="00B351A7" w:rsidRDefault="004439EA" w:rsidP="008665BD">
            <w:pPr>
              <w:pStyle w:val="BodyText"/>
              <w:snapToGrid w:val="0"/>
              <w:jc w:val="left"/>
              <w:rPr>
                <w:lang w:eastAsia="en-GB"/>
              </w:rPr>
            </w:pPr>
            <w:r w:rsidRPr="00C1273E">
              <w:rPr>
                <w:lang w:eastAsia="en-GB"/>
              </w:rPr>
              <w:t>5.13%</w:t>
            </w:r>
          </w:p>
        </w:tc>
        <w:tc>
          <w:tcPr>
            <w:tcW w:w="1034" w:type="pct"/>
            <w:vAlign w:val="center"/>
            <w:hideMark/>
          </w:tcPr>
          <w:p w14:paraId="777ED365" w14:textId="77777777" w:rsidR="004439EA" w:rsidRPr="00B351A7" w:rsidRDefault="004439EA" w:rsidP="008665BD">
            <w:pPr>
              <w:pStyle w:val="BodyText"/>
              <w:snapToGrid w:val="0"/>
              <w:jc w:val="left"/>
              <w:rPr>
                <w:lang w:eastAsia="en-GB"/>
              </w:rPr>
            </w:pPr>
            <w:r w:rsidRPr="00C1273E">
              <w:rPr>
                <w:lang w:eastAsia="en-GB"/>
              </w:rPr>
              <w:t>10.26%</w:t>
            </w:r>
          </w:p>
        </w:tc>
        <w:tc>
          <w:tcPr>
            <w:tcW w:w="1036" w:type="pct"/>
            <w:vAlign w:val="center"/>
            <w:hideMark/>
          </w:tcPr>
          <w:p w14:paraId="5780B4FD" w14:textId="77777777" w:rsidR="004439EA" w:rsidRPr="00B351A7" w:rsidRDefault="004439EA" w:rsidP="008665BD">
            <w:pPr>
              <w:pStyle w:val="BodyText"/>
              <w:snapToGrid w:val="0"/>
              <w:jc w:val="left"/>
              <w:rPr>
                <w:lang w:eastAsia="en-GB"/>
              </w:rPr>
            </w:pPr>
            <w:r w:rsidRPr="00C1273E">
              <w:rPr>
                <w:lang w:eastAsia="en-GB"/>
              </w:rPr>
              <w:t>17.31%</w:t>
            </w:r>
          </w:p>
        </w:tc>
      </w:tr>
      <w:tr w:rsidR="004439EA" w:rsidRPr="00B351A7" w14:paraId="1E6504EC" w14:textId="77777777" w:rsidTr="008665BD">
        <w:trPr>
          <w:trHeight w:val="575"/>
          <w:jc w:val="center"/>
        </w:trPr>
        <w:tc>
          <w:tcPr>
            <w:tcW w:w="1896" w:type="pct"/>
            <w:vAlign w:val="center"/>
            <w:hideMark/>
          </w:tcPr>
          <w:p w14:paraId="0B1EBB2F" w14:textId="366DC96E" w:rsidR="004439EA" w:rsidRPr="00B351A7" w:rsidRDefault="004439EA" w:rsidP="008665BD">
            <w:pPr>
              <w:pStyle w:val="BodyText"/>
              <w:snapToGrid w:val="0"/>
              <w:jc w:val="left"/>
              <w:rPr>
                <w:lang w:eastAsia="en-GB"/>
              </w:rPr>
            </w:pPr>
            <w:r w:rsidRPr="00B351A7">
              <w:rPr>
                <w:lang w:eastAsia="en-GB"/>
              </w:rPr>
              <w:t xml:space="preserve">Cell </w:t>
            </w:r>
            <w:r w:rsidR="00DE1C25" w:rsidRPr="00B351A7">
              <w:rPr>
                <w:lang w:eastAsia="en-GB"/>
              </w:rPr>
              <w:t>thr</w:t>
            </w:r>
            <w:r w:rsidR="00DE1C25">
              <w:rPr>
                <w:lang w:eastAsia="en-GB"/>
              </w:rPr>
              <w:t>ough</w:t>
            </w:r>
            <w:r w:rsidR="00DE1C25" w:rsidRPr="00B351A7">
              <w:rPr>
                <w:lang w:eastAsia="en-GB"/>
              </w:rPr>
              <w:t>p</w:t>
            </w:r>
            <w:r w:rsidR="00DE1C25">
              <w:rPr>
                <w:lang w:eastAsia="en-GB"/>
              </w:rPr>
              <w:t>u</w:t>
            </w:r>
            <w:r w:rsidR="00DE1C25" w:rsidRPr="00B351A7">
              <w:rPr>
                <w:lang w:eastAsia="en-GB"/>
              </w:rPr>
              <w:t xml:space="preserve">t </w:t>
            </w:r>
            <w:r w:rsidRPr="00B351A7">
              <w:rPr>
                <w:lang w:eastAsia="en-GB"/>
              </w:rPr>
              <w:t>gain</w:t>
            </w:r>
          </w:p>
        </w:tc>
        <w:tc>
          <w:tcPr>
            <w:tcW w:w="1034" w:type="pct"/>
            <w:vAlign w:val="center"/>
            <w:hideMark/>
          </w:tcPr>
          <w:p w14:paraId="34FFACA7" w14:textId="77777777" w:rsidR="004439EA" w:rsidRPr="00B351A7" w:rsidRDefault="004439EA" w:rsidP="008665BD">
            <w:pPr>
              <w:pStyle w:val="BodyText"/>
              <w:snapToGrid w:val="0"/>
              <w:jc w:val="left"/>
              <w:rPr>
                <w:lang w:eastAsia="en-GB"/>
              </w:rPr>
            </w:pPr>
            <w:r w:rsidRPr="00C1273E">
              <w:rPr>
                <w:lang w:eastAsia="en-GB"/>
              </w:rPr>
              <w:t>0.81%</w:t>
            </w:r>
          </w:p>
        </w:tc>
        <w:tc>
          <w:tcPr>
            <w:tcW w:w="1034" w:type="pct"/>
            <w:vAlign w:val="center"/>
            <w:hideMark/>
          </w:tcPr>
          <w:p w14:paraId="4F8F4D72" w14:textId="77777777" w:rsidR="004439EA" w:rsidRPr="00B351A7" w:rsidRDefault="004439EA" w:rsidP="008665BD">
            <w:pPr>
              <w:pStyle w:val="BodyText"/>
              <w:snapToGrid w:val="0"/>
              <w:jc w:val="left"/>
              <w:rPr>
                <w:lang w:eastAsia="en-GB"/>
              </w:rPr>
            </w:pPr>
            <w:r w:rsidRPr="00C1273E">
              <w:rPr>
                <w:lang w:eastAsia="en-GB"/>
              </w:rPr>
              <w:t>1.98%</w:t>
            </w:r>
          </w:p>
        </w:tc>
        <w:tc>
          <w:tcPr>
            <w:tcW w:w="1036" w:type="pct"/>
            <w:vAlign w:val="center"/>
            <w:hideMark/>
          </w:tcPr>
          <w:p w14:paraId="479AF2E5" w14:textId="77777777" w:rsidR="004439EA" w:rsidRPr="00B351A7" w:rsidRDefault="004439EA" w:rsidP="008665BD">
            <w:pPr>
              <w:pStyle w:val="BodyText"/>
              <w:snapToGrid w:val="0"/>
              <w:jc w:val="left"/>
              <w:rPr>
                <w:lang w:eastAsia="en-GB"/>
              </w:rPr>
            </w:pPr>
            <w:r w:rsidRPr="00C1273E">
              <w:rPr>
                <w:lang w:eastAsia="en-GB"/>
              </w:rPr>
              <w:t>5.50%</w:t>
            </w:r>
          </w:p>
        </w:tc>
      </w:tr>
    </w:tbl>
    <w:p w14:paraId="4A9A477E" w14:textId="745BE8D9" w:rsidR="00D77CF7" w:rsidRDefault="00D77CF7" w:rsidP="00836C2A">
      <w:pPr>
        <w:pStyle w:val="BodyText"/>
        <w:snapToGrid w:val="0"/>
        <w:rPr>
          <w:szCs w:val="20"/>
          <w:lang w:val="en-GB" w:eastAsia="en-GB"/>
        </w:rPr>
      </w:pPr>
    </w:p>
    <w:p w14:paraId="0500BCC7" w14:textId="0AA81C8F" w:rsidR="009E214B" w:rsidRDefault="009E214B" w:rsidP="00836C2A">
      <w:pPr>
        <w:pStyle w:val="BodyText"/>
        <w:snapToGrid w:val="0"/>
        <w:rPr>
          <w:szCs w:val="20"/>
          <w:lang w:val="en-GB" w:eastAsia="en-GB"/>
        </w:rPr>
      </w:pPr>
    </w:p>
    <w:p w14:paraId="6E5C6360" w14:textId="695D5A60" w:rsidR="009E214B" w:rsidRDefault="009E214B" w:rsidP="00836C2A">
      <w:pPr>
        <w:pStyle w:val="BodyText"/>
        <w:snapToGrid w:val="0"/>
        <w:rPr>
          <w:szCs w:val="20"/>
          <w:lang w:val="en-GB" w:eastAsia="en-GB"/>
        </w:rPr>
      </w:pPr>
    </w:p>
    <w:p w14:paraId="3D61027F" w14:textId="4DA99203" w:rsidR="009E214B" w:rsidRDefault="009E214B" w:rsidP="00836C2A">
      <w:pPr>
        <w:pStyle w:val="BodyText"/>
        <w:snapToGrid w:val="0"/>
        <w:rPr>
          <w:szCs w:val="20"/>
          <w:lang w:val="en-GB" w:eastAsia="en-GB"/>
        </w:rPr>
      </w:pPr>
    </w:p>
    <w:p w14:paraId="7D5348B0" w14:textId="77777777" w:rsidR="009E214B" w:rsidRDefault="009E214B" w:rsidP="00836C2A">
      <w:pPr>
        <w:pStyle w:val="BodyText"/>
        <w:snapToGrid w:val="0"/>
        <w:rPr>
          <w:szCs w:val="20"/>
          <w:lang w:val="en-GB" w:eastAsia="en-GB"/>
        </w:rPr>
      </w:pPr>
    </w:p>
    <w:p w14:paraId="0E84E326" w14:textId="77777777" w:rsidR="00A16265" w:rsidRDefault="00445BAF" w:rsidP="00A16265">
      <w:pPr>
        <w:pStyle w:val="BodyText"/>
        <w:snapToGrid w:val="0"/>
        <w:jc w:val="center"/>
        <w:rPr>
          <w:szCs w:val="20"/>
          <w:lang w:val="en-GB" w:eastAsia="en-GB"/>
        </w:rPr>
      </w:pPr>
      <w:r>
        <w:rPr>
          <w:szCs w:val="20"/>
          <w:lang w:val="en-GB" w:eastAsia="en-GB"/>
        </w:rPr>
        <w:t xml:space="preserve">Table </w:t>
      </w:r>
      <w:r w:rsidR="001720AE">
        <w:rPr>
          <w:szCs w:val="20"/>
          <w:lang w:val="en-GB" w:eastAsia="en-GB"/>
        </w:rPr>
        <w:t>11</w:t>
      </w:r>
      <w:r>
        <w:rPr>
          <w:szCs w:val="20"/>
          <w:lang w:val="en-GB" w:eastAsia="en-GB"/>
        </w:rPr>
        <w:t xml:space="preserve">.  PC2 system performance for full buffer with PC set 4B </w:t>
      </w:r>
    </w:p>
    <w:p w14:paraId="40ADBAD8" w14:textId="613D7A2C" w:rsidR="00A16265" w:rsidRDefault="00A16265" w:rsidP="00A16265">
      <w:pPr>
        <w:pStyle w:val="BodyText"/>
        <w:snapToGrid w:val="0"/>
        <w:jc w:val="center"/>
        <w:rPr>
          <w:szCs w:val="20"/>
          <w:lang w:val="en-GB" w:eastAsia="en-GB"/>
        </w:rPr>
      </w:pPr>
      <w:r>
        <w:rPr>
          <w:szCs w:val="20"/>
          <w:lang w:val="en-GB"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47"/>
        <w:gridCol w:w="1226"/>
        <w:gridCol w:w="1226"/>
        <w:gridCol w:w="1228"/>
      </w:tblGrid>
      <w:tr w:rsidR="00B57358" w:rsidRPr="00B351A7" w14:paraId="5CBCF60C" w14:textId="77777777" w:rsidTr="00445BAF">
        <w:trPr>
          <w:trHeight w:val="575"/>
          <w:jc w:val="center"/>
        </w:trPr>
        <w:tc>
          <w:tcPr>
            <w:tcW w:w="1896" w:type="pct"/>
            <w:vAlign w:val="center"/>
            <w:hideMark/>
          </w:tcPr>
          <w:p w14:paraId="76C437BA" w14:textId="77777777" w:rsidR="00B57358" w:rsidRPr="00B351A7" w:rsidRDefault="00B57358" w:rsidP="00445BAF">
            <w:pPr>
              <w:pStyle w:val="BodyText"/>
              <w:snapToGrid w:val="0"/>
              <w:jc w:val="left"/>
              <w:rPr>
                <w:lang w:eastAsia="en-GB"/>
              </w:rPr>
            </w:pPr>
            <w:r w:rsidRPr="00B351A7">
              <w:rPr>
                <w:lang w:eastAsia="en-GB"/>
              </w:rPr>
              <w:t>Power control set</w:t>
            </w:r>
          </w:p>
        </w:tc>
        <w:tc>
          <w:tcPr>
            <w:tcW w:w="1034" w:type="pct"/>
            <w:vAlign w:val="center"/>
            <w:hideMark/>
          </w:tcPr>
          <w:p w14:paraId="609ACCFC" w14:textId="4B00D3FF" w:rsidR="00B57358" w:rsidRPr="00B351A7" w:rsidRDefault="00B57358" w:rsidP="00445BAF">
            <w:pPr>
              <w:pStyle w:val="BodyText"/>
              <w:tabs>
                <w:tab w:val="left" w:pos="870"/>
              </w:tabs>
              <w:snapToGrid w:val="0"/>
              <w:jc w:val="left"/>
              <w:rPr>
                <w:lang w:eastAsia="en-GB"/>
              </w:rPr>
            </w:pPr>
            <w:r w:rsidRPr="00C1273E">
              <w:rPr>
                <w:lang w:eastAsia="en-GB"/>
              </w:rPr>
              <w:t>4B</w:t>
            </w:r>
          </w:p>
        </w:tc>
        <w:tc>
          <w:tcPr>
            <w:tcW w:w="1034" w:type="pct"/>
            <w:vAlign w:val="center"/>
            <w:hideMark/>
          </w:tcPr>
          <w:p w14:paraId="2DB6C779" w14:textId="7F3620F1" w:rsidR="00B57358" w:rsidRPr="00B351A7" w:rsidRDefault="00B57358" w:rsidP="00445BAF">
            <w:pPr>
              <w:pStyle w:val="BodyText"/>
              <w:snapToGrid w:val="0"/>
              <w:jc w:val="left"/>
              <w:rPr>
                <w:lang w:eastAsia="en-GB"/>
              </w:rPr>
            </w:pPr>
            <w:r w:rsidRPr="00C1273E">
              <w:rPr>
                <w:lang w:eastAsia="en-GB"/>
              </w:rPr>
              <w:t>4B</w:t>
            </w:r>
          </w:p>
        </w:tc>
        <w:tc>
          <w:tcPr>
            <w:tcW w:w="1036" w:type="pct"/>
            <w:vAlign w:val="center"/>
            <w:hideMark/>
          </w:tcPr>
          <w:p w14:paraId="580F4453" w14:textId="7F62905B" w:rsidR="00B57358" w:rsidRPr="00B351A7" w:rsidRDefault="00B57358" w:rsidP="00445BAF">
            <w:pPr>
              <w:pStyle w:val="BodyText"/>
              <w:snapToGrid w:val="0"/>
              <w:jc w:val="left"/>
              <w:rPr>
                <w:lang w:eastAsia="en-GB"/>
              </w:rPr>
            </w:pPr>
            <w:r w:rsidRPr="00C1273E">
              <w:rPr>
                <w:lang w:eastAsia="en-GB"/>
              </w:rPr>
              <w:t>4B</w:t>
            </w:r>
          </w:p>
        </w:tc>
      </w:tr>
      <w:tr w:rsidR="00B57358" w:rsidRPr="00B351A7" w14:paraId="292BACD0" w14:textId="77777777" w:rsidTr="00445BAF">
        <w:trPr>
          <w:trHeight w:val="575"/>
          <w:jc w:val="center"/>
        </w:trPr>
        <w:tc>
          <w:tcPr>
            <w:tcW w:w="1896" w:type="pct"/>
            <w:vAlign w:val="center"/>
            <w:hideMark/>
          </w:tcPr>
          <w:p w14:paraId="583818A7" w14:textId="430EE3AC" w:rsidR="00B57358" w:rsidRPr="00B351A7" w:rsidRDefault="00B57358" w:rsidP="00445BAF">
            <w:pPr>
              <w:pStyle w:val="BodyText"/>
              <w:snapToGrid w:val="0"/>
              <w:jc w:val="left"/>
              <w:rPr>
                <w:lang w:eastAsia="en-GB"/>
              </w:rPr>
            </w:pPr>
            <w:r w:rsidRPr="00B351A7">
              <w:rPr>
                <w:lang w:eastAsia="en-GB"/>
              </w:rPr>
              <w:t>PC2 UE ratio</w:t>
            </w:r>
          </w:p>
        </w:tc>
        <w:tc>
          <w:tcPr>
            <w:tcW w:w="1034" w:type="pct"/>
            <w:vAlign w:val="center"/>
            <w:hideMark/>
          </w:tcPr>
          <w:p w14:paraId="7B16A6E4" w14:textId="77777777" w:rsidR="00B57358" w:rsidRPr="00B351A7" w:rsidRDefault="00B57358" w:rsidP="00445BAF">
            <w:pPr>
              <w:pStyle w:val="BodyText"/>
              <w:snapToGrid w:val="0"/>
              <w:jc w:val="left"/>
              <w:rPr>
                <w:lang w:eastAsia="en-GB"/>
              </w:rPr>
            </w:pPr>
            <w:r w:rsidRPr="00B351A7">
              <w:rPr>
                <w:lang w:eastAsia="en-GB"/>
              </w:rPr>
              <w:t>25%</w:t>
            </w:r>
          </w:p>
        </w:tc>
        <w:tc>
          <w:tcPr>
            <w:tcW w:w="1034" w:type="pct"/>
            <w:vAlign w:val="center"/>
            <w:hideMark/>
          </w:tcPr>
          <w:p w14:paraId="2F0D6C12" w14:textId="77777777" w:rsidR="00B57358" w:rsidRPr="00B351A7" w:rsidRDefault="00B57358" w:rsidP="00445BAF">
            <w:pPr>
              <w:pStyle w:val="BodyText"/>
              <w:snapToGrid w:val="0"/>
              <w:jc w:val="left"/>
              <w:rPr>
                <w:lang w:eastAsia="en-GB"/>
              </w:rPr>
            </w:pPr>
            <w:r w:rsidRPr="00B351A7">
              <w:rPr>
                <w:lang w:eastAsia="en-GB"/>
              </w:rPr>
              <w:t>50%</w:t>
            </w:r>
          </w:p>
        </w:tc>
        <w:tc>
          <w:tcPr>
            <w:tcW w:w="1036" w:type="pct"/>
            <w:vAlign w:val="center"/>
            <w:hideMark/>
          </w:tcPr>
          <w:p w14:paraId="30F7B01A" w14:textId="77777777" w:rsidR="00B57358" w:rsidRPr="00B351A7" w:rsidRDefault="00B57358" w:rsidP="00445BAF">
            <w:pPr>
              <w:pStyle w:val="BodyText"/>
              <w:snapToGrid w:val="0"/>
              <w:jc w:val="left"/>
              <w:rPr>
                <w:lang w:eastAsia="en-GB"/>
              </w:rPr>
            </w:pPr>
            <w:r w:rsidRPr="00B351A7">
              <w:rPr>
                <w:lang w:eastAsia="en-GB"/>
              </w:rPr>
              <w:t>100%</w:t>
            </w:r>
          </w:p>
        </w:tc>
      </w:tr>
      <w:tr w:rsidR="00B57358" w:rsidRPr="00B351A7" w14:paraId="66F637AC" w14:textId="77777777" w:rsidTr="00445BAF">
        <w:trPr>
          <w:trHeight w:val="575"/>
          <w:jc w:val="center"/>
        </w:trPr>
        <w:tc>
          <w:tcPr>
            <w:tcW w:w="1896" w:type="pct"/>
            <w:vAlign w:val="center"/>
            <w:hideMark/>
          </w:tcPr>
          <w:p w14:paraId="0B917976" w14:textId="0EBBCB26" w:rsidR="00B57358" w:rsidRPr="00B351A7" w:rsidRDefault="00B57358" w:rsidP="00445BAF">
            <w:pPr>
              <w:pStyle w:val="BodyText"/>
              <w:snapToGrid w:val="0"/>
              <w:jc w:val="left"/>
              <w:rPr>
                <w:lang w:eastAsia="en-GB"/>
              </w:rPr>
            </w:pPr>
            <w:r w:rsidRPr="00B351A7">
              <w:rPr>
                <w:lang w:eastAsia="en-GB"/>
              </w:rPr>
              <w:t xml:space="preserve">5% </w:t>
            </w:r>
            <w:r w:rsidR="00DE1C25" w:rsidRPr="00B351A7">
              <w:rPr>
                <w:lang w:eastAsia="en-GB"/>
              </w:rPr>
              <w:t>thr</w:t>
            </w:r>
            <w:r w:rsidR="00DE1C25">
              <w:rPr>
                <w:lang w:eastAsia="en-GB"/>
              </w:rPr>
              <w:t>ough</w:t>
            </w:r>
            <w:r w:rsidR="00DE1C25" w:rsidRPr="00B351A7">
              <w:rPr>
                <w:lang w:eastAsia="en-GB"/>
              </w:rPr>
              <w:t>p</w:t>
            </w:r>
            <w:r w:rsidR="00DE1C25">
              <w:rPr>
                <w:lang w:eastAsia="en-GB"/>
              </w:rPr>
              <w:t>u</w:t>
            </w:r>
            <w:r w:rsidR="00DE1C25" w:rsidRPr="00B351A7">
              <w:rPr>
                <w:lang w:eastAsia="en-GB"/>
              </w:rPr>
              <w:t xml:space="preserve">t </w:t>
            </w:r>
            <w:r w:rsidRPr="00B351A7">
              <w:rPr>
                <w:lang w:eastAsia="en-GB"/>
              </w:rPr>
              <w:t>gain</w:t>
            </w:r>
          </w:p>
        </w:tc>
        <w:tc>
          <w:tcPr>
            <w:tcW w:w="1034" w:type="pct"/>
            <w:vAlign w:val="center"/>
            <w:hideMark/>
          </w:tcPr>
          <w:p w14:paraId="66ED6BCC" w14:textId="7C85013F" w:rsidR="00B57358" w:rsidRPr="00B351A7" w:rsidRDefault="00B57358" w:rsidP="00445BAF">
            <w:pPr>
              <w:pStyle w:val="BodyText"/>
              <w:snapToGrid w:val="0"/>
              <w:jc w:val="left"/>
              <w:rPr>
                <w:lang w:eastAsia="en-GB"/>
              </w:rPr>
            </w:pPr>
            <w:r w:rsidRPr="00C1273E">
              <w:rPr>
                <w:lang w:eastAsia="en-GB"/>
              </w:rPr>
              <w:t>3.85%</w:t>
            </w:r>
          </w:p>
        </w:tc>
        <w:tc>
          <w:tcPr>
            <w:tcW w:w="1034" w:type="pct"/>
            <w:vAlign w:val="center"/>
            <w:hideMark/>
          </w:tcPr>
          <w:p w14:paraId="3D4D5956" w14:textId="7E06B487" w:rsidR="00B57358" w:rsidRPr="00B351A7" w:rsidRDefault="00B57358" w:rsidP="00445BAF">
            <w:pPr>
              <w:pStyle w:val="BodyText"/>
              <w:snapToGrid w:val="0"/>
              <w:jc w:val="left"/>
              <w:rPr>
                <w:lang w:eastAsia="en-GB"/>
              </w:rPr>
            </w:pPr>
            <w:r w:rsidRPr="00C1273E">
              <w:rPr>
                <w:lang w:eastAsia="en-GB"/>
              </w:rPr>
              <w:t>8.33%</w:t>
            </w:r>
          </w:p>
        </w:tc>
        <w:tc>
          <w:tcPr>
            <w:tcW w:w="1036" w:type="pct"/>
            <w:vAlign w:val="center"/>
            <w:hideMark/>
          </w:tcPr>
          <w:p w14:paraId="5B69051E" w14:textId="182E98E8" w:rsidR="00B57358" w:rsidRPr="00B351A7" w:rsidRDefault="00B57358" w:rsidP="00445BAF">
            <w:pPr>
              <w:pStyle w:val="BodyText"/>
              <w:snapToGrid w:val="0"/>
              <w:jc w:val="left"/>
              <w:rPr>
                <w:lang w:eastAsia="en-GB"/>
              </w:rPr>
            </w:pPr>
            <w:r w:rsidRPr="00C1273E">
              <w:rPr>
                <w:lang w:eastAsia="en-GB"/>
              </w:rPr>
              <w:t>15.38%</w:t>
            </w:r>
          </w:p>
        </w:tc>
      </w:tr>
      <w:tr w:rsidR="00B57358" w:rsidRPr="00B351A7" w14:paraId="6BAA0193" w14:textId="77777777" w:rsidTr="00445BAF">
        <w:trPr>
          <w:trHeight w:val="575"/>
          <w:jc w:val="center"/>
        </w:trPr>
        <w:tc>
          <w:tcPr>
            <w:tcW w:w="1896" w:type="pct"/>
            <w:vAlign w:val="center"/>
            <w:hideMark/>
          </w:tcPr>
          <w:p w14:paraId="0EC2B148" w14:textId="59AAD215" w:rsidR="00B57358" w:rsidRPr="00B351A7" w:rsidRDefault="00B57358" w:rsidP="00445BAF">
            <w:pPr>
              <w:pStyle w:val="BodyText"/>
              <w:snapToGrid w:val="0"/>
              <w:jc w:val="left"/>
              <w:rPr>
                <w:lang w:eastAsia="en-GB"/>
              </w:rPr>
            </w:pPr>
            <w:r w:rsidRPr="00B351A7">
              <w:rPr>
                <w:lang w:eastAsia="en-GB"/>
              </w:rPr>
              <w:t xml:space="preserve">Cell </w:t>
            </w:r>
            <w:r w:rsidR="00DE1C25" w:rsidRPr="00B351A7">
              <w:rPr>
                <w:lang w:eastAsia="en-GB"/>
              </w:rPr>
              <w:t>thr</w:t>
            </w:r>
            <w:r w:rsidR="00DE1C25">
              <w:rPr>
                <w:lang w:eastAsia="en-GB"/>
              </w:rPr>
              <w:t>ough</w:t>
            </w:r>
            <w:r w:rsidR="00DE1C25" w:rsidRPr="00B351A7">
              <w:rPr>
                <w:lang w:eastAsia="en-GB"/>
              </w:rPr>
              <w:t>p</w:t>
            </w:r>
            <w:r w:rsidR="00DE1C25">
              <w:rPr>
                <w:lang w:eastAsia="en-GB"/>
              </w:rPr>
              <w:t>u</w:t>
            </w:r>
            <w:r w:rsidR="00DE1C25" w:rsidRPr="00B351A7">
              <w:rPr>
                <w:lang w:eastAsia="en-GB"/>
              </w:rPr>
              <w:t xml:space="preserve">t </w:t>
            </w:r>
            <w:r w:rsidRPr="00B351A7">
              <w:rPr>
                <w:lang w:eastAsia="en-GB"/>
              </w:rPr>
              <w:t>gain</w:t>
            </w:r>
          </w:p>
        </w:tc>
        <w:tc>
          <w:tcPr>
            <w:tcW w:w="1034" w:type="pct"/>
            <w:vAlign w:val="center"/>
            <w:hideMark/>
          </w:tcPr>
          <w:p w14:paraId="5E17CAEE" w14:textId="55FE67AF" w:rsidR="00B57358" w:rsidRPr="00B351A7" w:rsidRDefault="00B57358" w:rsidP="00445BAF">
            <w:pPr>
              <w:pStyle w:val="BodyText"/>
              <w:snapToGrid w:val="0"/>
              <w:jc w:val="left"/>
              <w:rPr>
                <w:lang w:eastAsia="en-GB"/>
              </w:rPr>
            </w:pPr>
            <w:r w:rsidRPr="00C1273E">
              <w:rPr>
                <w:lang w:eastAsia="en-GB"/>
              </w:rPr>
              <w:t>1.03%</w:t>
            </w:r>
          </w:p>
        </w:tc>
        <w:tc>
          <w:tcPr>
            <w:tcW w:w="1034" w:type="pct"/>
            <w:vAlign w:val="center"/>
            <w:hideMark/>
          </w:tcPr>
          <w:p w14:paraId="51D0FA01" w14:textId="782934CD" w:rsidR="00B57358" w:rsidRPr="00B351A7" w:rsidRDefault="00B57358" w:rsidP="00445BAF">
            <w:pPr>
              <w:pStyle w:val="BodyText"/>
              <w:snapToGrid w:val="0"/>
              <w:jc w:val="left"/>
              <w:rPr>
                <w:lang w:eastAsia="en-GB"/>
              </w:rPr>
            </w:pPr>
            <w:r w:rsidRPr="00C1273E">
              <w:rPr>
                <w:lang w:eastAsia="en-GB"/>
              </w:rPr>
              <w:t>2.20%</w:t>
            </w:r>
          </w:p>
        </w:tc>
        <w:tc>
          <w:tcPr>
            <w:tcW w:w="1036" w:type="pct"/>
            <w:vAlign w:val="center"/>
            <w:hideMark/>
          </w:tcPr>
          <w:p w14:paraId="5913E7A1" w14:textId="06C30E6C" w:rsidR="00B57358" w:rsidRPr="00B351A7" w:rsidRDefault="00B57358" w:rsidP="00445BAF">
            <w:pPr>
              <w:pStyle w:val="BodyText"/>
              <w:snapToGrid w:val="0"/>
              <w:jc w:val="left"/>
              <w:rPr>
                <w:lang w:eastAsia="en-GB"/>
              </w:rPr>
            </w:pPr>
            <w:r w:rsidRPr="00C1273E">
              <w:rPr>
                <w:lang w:eastAsia="en-GB"/>
              </w:rPr>
              <w:t>4.84%</w:t>
            </w:r>
          </w:p>
        </w:tc>
      </w:tr>
    </w:tbl>
    <w:p w14:paraId="740B486E" w14:textId="77777777" w:rsidR="00F402DA" w:rsidRDefault="00F402DA" w:rsidP="00F402DA">
      <w:pPr>
        <w:pStyle w:val="BodyText"/>
        <w:snapToGrid w:val="0"/>
        <w:jc w:val="center"/>
        <w:rPr>
          <w:szCs w:val="20"/>
          <w:lang w:val="en-GB" w:eastAsia="en-GB"/>
        </w:rPr>
      </w:pPr>
    </w:p>
    <w:p w14:paraId="0B366BF6" w14:textId="4428E04F" w:rsidR="00A000E1" w:rsidRPr="00636C84" w:rsidRDefault="0094744B" w:rsidP="00836C2A">
      <w:pPr>
        <w:pStyle w:val="BodyText"/>
        <w:snapToGrid w:val="0"/>
        <w:rPr>
          <w:rFonts w:eastAsia="宋体"/>
          <w:bCs/>
          <w:lang w:eastAsia="zh-CN"/>
        </w:rPr>
      </w:pPr>
      <w:r w:rsidRPr="00636C84">
        <w:rPr>
          <w:rFonts w:eastAsia="宋体"/>
          <w:bCs/>
          <w:lang w:eastAsia="zh-CN"/>
        </w:rPr>
        <w:t>From the simulation results shown in table 8, 9, 10 and 11, we can see the s</w:t>
      </w:r>
      <w:r w:rsidR="00A000E1" w:rsidRPr="00636C84">
        <w:rPr>
          <w:rFonts w:eastAsia="宋体"/>
          <w:bCs/>
          <w:lang w:eastAsia="zh-CN"/>
        </w:rPr>
        <w:t xml:space="preserve">imilar performance variance trend can be observed for the </w:t>
      </w:r>
      <w:r w:rsidR="002F40D9" w:rsidRPr="00636C84">
        <w:rPr>
          <w:rFonts w:eastAsia="宋体"/>
          <w:bCs/>
          <w:lang w:eastAsia="zh-CN"/>
        </w:rPr>
        <w:t xml:space="preserve">power control set 4B, compared with power control set 4A. </w:t>
      </w:r>
    </w:p>
    <w:p w14:paraId="3418DDCB" w14:textId="4CD41422" w:rsidR="002F40D9" w:rsidRPr="00F9522C" w:rsidRDefault="00C63E60" w:rsidP="002F40D9">
      <w:pPr>
        <w:pStyle w:val="BodyText"/>
        <w:snapToGrid w:val="0"/>
        <w:rPr>
          <w:b/>
          <w:szCs w:val="20"/>
          <w:lang w:val="en-GB" w:eastAsia="en-GB"/>
        </w:rPr>
      </w:pPr>
      <w:r w:rsidRPr="00F9522C">
        <w:rPr>
          <w:rFonts w:eastAsia="宋体"/>
          <w:b/>
          <w:lang w:eastAsia="zh-CN"/>
        </w:rPr>
        <w:t>Observation</w:t>
      </w:r>
      <w:r w:rsidRPr="00F9522C">
        <w:rPr>
          <w:rFonts w:eastAsia="宋体" w:hint="eastAsia"/>
          <w:b/>
          <w:lang w:eastAsia="zh-CN"/>
        </w:rPr>
        <w:t xml:space="preserve"> </w:t>
      </w:r>
      <w:r w:rsidR="00A21625" w:rsidRPr="00F9522C">
        <w:rPr>
          <w:rFonts w:eastAsia="宋体"/>
          <w:b/>
          <w:lang w:eastAsia="zh-CN"/>
        </w:rPr>
        <w:t>1</w:t>
      </w:r>
      <w:r w:rsidRPr="00F9522C">
        <w:rPr>
          <w:rFonts w:eastAsia="宋体"/>
          <w:b/>
          <w:lang w:eastAsia="zh-CN"/>
        </w:rPr>
        <w:t xml:space="preserve">: </w:t>
      </w:r>
      <w:r w:rsidR="00831049" w:rsidRPr="00F9522C">
        <w:rPr>
          <w:rFonts w:eastAsia="宋体"/>
          <w:b/>
          <w:lang w:eastAsia="zh-CN"/>
        </w:rPr>
        <w:t xml:space="preserve">The system performance </w:t>
      </w:r>
      <w:r w:rsidR="00706B40" w:rsidRPr="00F9522C">
        <w:rPr>
          <w:rFonts w:eastAsia="宋体"/>
          <w:b/>
          <w:lang w:eastAsia="zh-CN"/>
        </w:rPr>
        <w:t>is sensitive to the power control set parameters.</w:t>
      </w:r>
      <w:r w:rsidR="00B45C8B" w:rsidRPr="00F9522C">
        <w:rPr>
          <w:rFonts w:eastAsia="宋体"/>
          <w:b/>
          <w:lang w:eastAsia="zh-CN"/>
        </w:rPr>
        <w:t xml:space="preserve"> PC2 UE brings system gain when realistic assumptions are considered. A degradation can be seen if we assume that throughput will be reduced by half due to the duty cycle constraints. In realistic situation, where several UEs are multiplexed in the same cell, non-negligible gain in UL performance can be observed in both mean and 5%-tile throughput.</w:t>
      </w:r>
    </w:p>
    <w:p w14:paraId="48B923A8" w14:textId="7B36754D" w:rsidR="000F67A2" w:rsidRPr="00BB3F91" w:rsidRDefault="000F67A2" w:rsidP="006E1AE3">
      <w:pPr>
        <w:pStyle w:val="BodyText"/>
        <w:snapToGrid w:val="0"/>
        <w:jc w:val="left"/>
        <w:rPr>
          <w:szCs w:val="20"/>
          <w:lang w:val="en-GB" w:eastAsia="en-GB"/>
        </w:rPr>
      </w:pPr>
    </w:p>
    <w:p w14:paraId="579521A2" w14:textId="74D41329" w:rsidR="007349B2" w:rsidRPr="00AE1CAC" w:rsidRDefault="007349B2" w:rsidP="007349B2">
      <w:pPr>
        <w:pStyle w:val="Heading1"/>
        <w:pBdr>
          <w:top w:val="none" w:sz="0" w:space="0" w:color="auto"/>
        </w:pBdr>
        <w:rPr>
          <w:sz w:val="28"/>
          <w:szCs w:val="16"/>
        </w:rPr>
      </w:pPr>
      <w:r w:rsidRPr="00AE1CAC">
        <w:rPr>
          <w:sz w:val="28"/>
          <w:szCs w:val="16"/>
        </w:rPr>
        <w:t>2.</w:t>
      </w:r>
      <w:r w:rsidR="0080216E">
        <w:rPr>
          <w:sz w:val="28"/>
          <w:szCs w:val="16"/>
        </w:rPr>
        <w:t>4</w:t>
      </w:r>
      <w:r w:rsidRPr="00AE1CAC">
        <w:rPr>
          <w:sz w:val="28"/>
          <w:szCs w:val="16"/>
        </w:rPr>
        <w:t xml:space="preserve"> </w:t>
      </w:r>
      <w:r w:rsidR="0080216E">
        <w:rPr>
          <w:sz w:val="28"/>
          <w:szCs w:val="16"/>
        </w:rPr>
        <w:t>D</w:t>
      </w:r>
      <w:r w:rsidR="008B2912">
        <w:rPr>
          <w:sz w:val="28"/>
          <w:szCs w:val="16"/>
        </w:rPr>
        <w:t xml:space="preserve">e-sense analysis </w:t>
      </w:r>
    </w:p>
    <w:p w14:paraId="7C1463E1" w14:textId="79990FB9" w:rsidR="008A59F8" w:rsidRDefault="002F7E84" w:rsidP="00962FA1">
      <w:pPr>
        <w:pStyle w:val="BodyText"/>
        <w:snapToGrid w:val="0"/>
        <w:rPr>
          <w:szCs w:val="20"/>
          <w:lang w:val="en-GB" w:eastAsia="en-GB"/>
        </w:rPr>
      </w:pPr>
      <w:r>
        <w:rPr>
          <w:szCs w:val="20"/>
          <w:lang w:val="en-GB" w:eastAsia="en-GB"/>
        </w:rPr>
        <w:t xml:space="preserve">The </w:t>
      </w:r>
      <w:r w:rsidR="00CF3FDA">
        <w:rPr>
          <w:szCs w:val="20"/>
          <w:lang w:val="en-GB" w:eastAsia="en-GB"/>
        </w:rPr>
        <w:t>larger</w:t>
      </w:r>
      <w:r w:rsidR="00C64769">
        <w:rPr>
          <w:szCs w:val="20"/>
          <w:lang w:val="en-GB" w:eastAsia="en-GB"/>
        </w:rPr>
        <w:t xml:space="preserve"> </w:t>
      </w:r>
      <w:r w:rsidR="00EA2E6F">
        <w:rPr>
          <w:szCs w:val="20"/>
          <w:lang w:val="en-GB" w:eastAsia="en-GB"/>
        </w:rPr>
        <w:t xml:space="preserve">UL </w:t>
      </w:r>
      <w:r w:rsidR="00C64769">
        <w:rPr>
          <w:szCs w:val="20"/>
          <w:lang w:val="en-GB" w:eastAsia="en-GB"/>
        </w:rPr>
        <w:t xml:space="preserve">transmission </w:t>
      </w:r>
      <w:r w:rsidR="00EA2E6F">
        <w:rPr>
          <w:szCs w:val="20"/>
          <w:lang w:val="en-GB" w:eastAsia="en-GB"/>
        </w:rPr>
        <w:t xml:space="preserve">power </w:t>
      </w:r>
      <w:r>
        <w:rPr>
          <w:szCs w:val="20"/>
          <w:lang w:val="en-GB" w:eastAsia="en-GB"/>
        </w:rPr>
        <w:t xml:space="preserve">of FDD PC2 UE </w:t>
      </w:r>
      <w:r w:rsidR="00EA2E6F">
        <w:rPr>
          <w:szCs w:val="20"/>
          <w:lang w:val="en-GB" w:eastAsia="en-GB"/>
        </w:rPr>
        <w:t xml:space="preserve">might have impact to the DL </w:t>
      </w:r>
      <w:r w:rsidR="00A17695">
        <w:rPr>
          <w:szCs w:val="20"/>
          <w:lang w:val="en-GB" w:eastAsia="en-GB"/>
        </w:rPr>
        <w:t>receiving performance</w:t>
      </w:r>
      <w:r w:rsidR="00F94795">
        <w:rPr>
          <w:szCs w:val="20"/>
          <w:lang w:val="en-GB" w:eastAsia="en-GB"/>
        </w:rPr>
        <w:t xml:space="preserve"> as illustrated in Figure </w:t>
      </w:r>
      <w:r w:rsidR="005E765E">
        <w:rPr>
          <w:szCs w:val="20"/>
          <w:lang w:val="en-GB" w:eastAsia="en-GB"/>
        </w:rPr>
        <w:t>3</w:t>
      </w:r>
      <w:r w:rsidR="00F94795">
        <w:rPr>
          <w:szCs w:val="20"/>
          <w:lang w:val="en-GB" w:eastAsia="en-GB"/>
        </w:rPr>
        <w:t xml:space="preserve">. </w:t>
      </w:r>
      <w:r w:rsidR="003A7977">
        <w:rPr>
          <w:szCs w:val="20"/>
          <w:lang w:val="en-GB" w:eastAsia="en-GB"/>
        </w:rPr>
        <w:t xml:space="preserve"> </w:t>
      </w:r>
    </w:p>
    <w:p w14:paraId="01B8FAC8" w14:textId="636A6892" w:rsidR="007E6704" w:rsidRDefault="007E6704" w:rsidP="006B2100">
      <w:pPr>
        <w:pStyle w:val="BodyText"/>
        <w:snapToGrid w:val="0"/>
        <w:jc w:val="center"/>
        <w:rPr>
          <w:szCs w:val="20"/>
          <w:lang w:val="en-GB" w:eastAsia="en-GB"/>
        </w:rPr>
      </w:pPr>
      <w:r w:rsidRPr="007E6704">
        <w:rPr>
          <w:noProof/>
          <w:szCs w:val="20"/>
          <w:lang w:val="en-GB" w:eastAsia="en-GB"/>
        </w:rPr>
        <w:drawing>
          <wp:inline distT="0" distB="0" distL="0" distR="0" wp14:anchorId="0A3A614A" wp14:editId="7CB307BB">
            <wp:extent cx="5067300" cy="1306886"/>
            <wp:effectExtent l="0" t="0" r="0" b="0"/>
            <wp:docPr id="5" name="Picture 4">
              <a:extLst xmlns:a="http://schemas.openxmlformats.org/drawingml/2006/main">
                <a:ext uri="{FF2B5EF4-FFF2-40B4-BE49-F238E27FC236}">
                  <a16:creationId xmlns:a16="http://schemas.microsoft.com/office/drawing/2014/main" id="{3CD08277-F415-4327-B233-886415BD3B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CD08277-F415-4327-B233-886415BD3BBB}"/>
                        </a:ext>
                      </a:extLst>
                    </pic:cNvPr>
                    <pic:cNvPicPr>
                      <a:picLocks noChangeAspect="1"/>
                    </pic:cNvPicPr>
                  </pic:nvPicPr>
                  <pic:blipFill rotWithShape="1">
                    <a:blip r:embed="rId13"/>
                    <a:srcRect b="17545"/>
                    <a:stretch/>
                  </pic:blipFill>
                  <pic:spPr>
                    <a:xfrm>
                      <a:off x="0" y="0"/>
                      <a:ext cx="5067300" cy="1306886"/>
                    </a:xfrm>
                    <a:prstGeom prst="rect">
                      <a:avLst/>
                    </a:prstGeom>
                  </pic:spPr>
                </pic:pic>
              </a:graphicData>
            </a:graphic>
          </wp:inline>
        </w:drawing>
      </w:r>
    </w:p>
    <w:p w14:paraId="043AA6D9" w14:textId="7E3675C9" w:rsidR="007E6704" w:rsidRDefault="003A7977" w:rsidP="003A7977">
      <w:pPr>
        <w:pStyle w:val="BodyText"/>
        <w:snapToGrid w:val="0"/>
        <w:jc w:val="center"/>
        <w:rPr>
          <w:szCs w:val="20"/>
          <w:lang w:val="en-GB" w:eastAsia="en-GB"/>
        </w:rPr>
      </w:pPr>
      <w:r>
        <w:rPr>
          <w:szCs w:val="20"/>
          <w:lang w:val="en-GB" w:eastAsia="en-GB"/>
        </w:rPr>
        <w:t xml:space="preserve">Figure </w:t>
      </w:r>
      <w:r w:rsidR="005E765E">
        <w:rPr>
          <w:szCs w:val="20"/>
          <w:lang w:val="en-GB" w:eastAsia="en-GB"/>
        </w:rPr>
        <w:t>3</w:t>
      </w:r>
      <w:r>
        <w:rPr>
          <w:szCs w:val="20"/>
          <w:lang w:val="en-GB" w:eastAsia="en-GB"/>
        </w:rPr>
        <w:t>. Illustration of de-sense impact</w:t>
      </w:r>
      <w:r w:rsidR="006B33B0">
        <w:rPr>
          <w:szCs w:val="20"/>
          <w:lang w:val="en-GB" w:eastAsia="en-GB"/>
        </w:rPr>
        <w:t xml:space="preserve"> </w:t>
      </w:r>
    </w:p>
    <w:p w14:paraId="50689C4C" w14:textId="5840E16E" w:rsidR="001E05D5" w:rsidRDefault="001E05D5" w:rsidP="003A7977">
      <w:pPr>
        <w:pStyle w:val="BodyText"/>
        <w:snapToGrid w:val="0"/>
        <w:jc w:val="center"/>
        <w:rPr>
          <w:szCs w:val="20"/>
          <w:lang w:val="en-GB" w:eastAsia="en-GB"/>
        </w:rPr>
      </w:pPr>
    </w:p>
    <w:p w14:paraId="63AE779C" w14:textId="2CFCBCB8" w:rsidR="009C1426" w:rsidRDefault="001E05D5" w:rsidP="001E05D5">
      <w:pPr>
        <w:pStyle w:val="BodyText"/>
        <w:snapToGrid w:val="0"/>
        <w:rPr>
          <w:szCs w:val="20"/>
          <w:lang w:val="en-GB" w:eastAsia="en-GB"/>
        </w:rPr>
      </w:pPr>
      <w:r>
        <w:rPr>
          <w:szCs w:val="20"/>
          <w:lang w:val="en-GB" w:eastAsia="en-GB"/>
        </w:rPr>
        <w:t xml:space="preserve">System </w:t>
      </w:r>
      <w:r w:rsidR="00D5658A">
        <w:rPr>
          <w:szCs w:val="20"/>
          <w:lang w:val="en-GB" w:eastAsia="en-GB"/>
        </w:rPr>
        <w:t>simulation</w:t>
      </w:r>
      <w:r w:rsidR="001F38D0">
        <w:rPr>
          <w:szCs w:val="20"/>
          <w:lang w:val="en-GB" w:eastAsia="en-GB"/>
        </w:rPr>
        <w:t>s were</w:t>
      </w:r>
      <w:r w:rsidR="00D5658A">
        <w:rPr>
          <w:szCs w:val="20"/>
          <w:lang w:val="en-GB" w:eastAsia="en-GB"/>
        </w:rPr>
        <w:t xml:space="preserve"> conducted to analyse the potential impact</w:t>
      </w:r>
      <w:r w:rsidR="005422BA">
        <w:rPr>
          <w:szCs w:val="20"/>
          <w:lang w:val="en-GB" w:eastAsia="en-GB"/>
        </w:rPr>
        <w:t xml:space="preserve"> per the simulation process in Figure </w:t>
      </w:r>
      <w:r w:rsidR="005E765E">
        <w:rPr>
          <w:szCs w:val="20"/>
          <w:lang w:val="en-GB" w:eastAsia="en-GB"/>
        </w:rPr>
        <w:t>4</w:t>
      </w:r>
      <w:r w:rsidR="00D5658A">
        <w:rPr>
          <w:szCs w:val="20"/>
          <w:lang w:val="en-GB" w:eastAsia="en-GB"/>
        </w:rPr>
        <w:t xml:space="preserve">. The simulation assumptions </w:t>
      </w:r>
      <w:r w:rsidR="005A7CEE">
        <w:rPr>
          <w:szCs w:val="20"/>
          <w:lang w:val="en-GB" w:eastAsia="en-GB"/>
        </w:rPr>
        <w:t>are</w:t>
      </w:r>
      <w:r w:rsidR="00F65C07">
        <w:rPr>
          <w:szCs w:val="20"/>
          <w:lang w:val="en-GB" w:eastAsia="en-GB"/>
        </w:rPr>
        <w:t xml:space="preserve"> also referred to </w:t>
      </w:r>
      <w:r w:rsidR="00011167">
        <w:rPr>
          <w:szCs w:val="20"/>
          <w:lang w:val="en-GB" w:eastAsia="en-GB"/>
        </w:rPr>
        <w:t xml:space="preserve">chapter 2.0. </w:t>
      </w:r>
      <w:r w:rsidR="005A7CEE">
        <w:rPr>
          <w:szCs w:val="20"/>
          <w:lang w:val="en-GB" w:eastAsia="en-GB"/>
        </w:rPr>
        <w:t xml:space="preserve"> In the simulation assumptions, the </w:t>
      </w:r>
      <w:r w:rsidR="00077019">
        <w:rPr>
          <w:szCs w:val="20"/>
          <w:lang w:val="en-GB" w:eastAsia="en-GB"/>
        </w:rPr>
        <w:t>centre</w:t>
      </w:r>
      <w:r w:rsidR="005A7CEE">
        <w:rPr>
          <w:szCs w:val="20"/>
          <w:lang w:val="en-GB" w:eastAsia="en-GB"/>
        </w:rPr>
        <w:t xml:space="preserve"> frequency </w:t>
      </w:r>
      <w:r w:rsidR="00077019">
        <w:rPr>
          <w:szCs w:val="20"/>
          <w:lang w:val="en-GB" w:eastAsia="en-GB"/>
        </w:rPr>
        <w:t xml:space="preserve">is 2GHz and the ISD is 750m, which is a </w:t>
      </w:r>
      <w:r w:rsidR="005422BA">
        <w:rPr>
          <w:szCs w:val="20"/>
          <w:lang w:val="en-GB" w:eastAsia="en-GB"/>
        </w:rPr>
        <w:t>classic interference limited system.</w:t>
      </w:r>
      <w:r w:rsidR="00733AAD">
        <w:rPr>
          <w:szCs w:val="20"/>
          <w:lang w:val="en-GB" w:eastAsia="en-GB"/>
        </w:rPr>
        <w:t xml:space="preserve"> </w:t>
      </w:r>
      <w:r w:rsidR="009C1426">
        <w:rPr>
          <w:szCs w:val="20"/>
          <w:lang w:val="en-GB" w:eastAsia="en-GB"/>
        </w:rPr>
        <w:t xml:space="preserve">The DL throughput </w:t>
      </w:r>
      <w:r w:rsidR="0091604D">
        <w:rPr>
          <w:szCs w:val="20"/>
          <w:lang w:val="en-GB" w:eastAsia="en-GB"/>
        </w:rPr>
        <w:t xml:space="preserve">of the UEs whose UL Tx power is larger than 23dBm </w:t>
      </w:r>
      <w:r w:rsidR="001008FA">
        <w:rPr>
          <w:szCs w:val="20"/>
          <w:lang w:val="en-GB" w:eastAsia="en-GB"/>
        </w:rPr>
        <w:t xml:space="preserve">is </w:t>
      </w:r>
      <w:r w:rsidR="002D326C">
        <w:rPr>
          <w:szCs w:val="20"/>
          <w:lang w:val="en-GB" w:eastAsia="en-GB"/>
        </w:rPr>
        <w:t xml:space="preserve">collected and </w:t>
      </w:r>
      <w:r w:rsidR="001008FA">
        <w:rPr>
          <w:szCs w:val="20"/>
          <w:lang w:val="en-GB" w:eastAsia="en-GB"/>
        </w:rPr>
        <w:t xml:space="preserve">compared </w:t>
      </w:r>
      <w:r w:rsidR="00E527AE">
        <w:rPr>
          <w:szCs w:val="20"/>
          <w:lang w:val="en-GB" w:eastAsia="en-GB"/>
        </w:rPr>
        <w:t>between no</w:t>
      </w:r>
      <w:r w:rsidR="002D326C">
        <w:rPr>
          <w:szCs w:val="20"/>
          <w:lang w:val="en-GB" w:eastAsia="en-GB"/>
        </w:rPr>
        <w:t xml:space="preserve"> de-sense</w:t>
      </w:r>
      <w:r w:rsidR="00E527AE">
        <w:rPr>
          <w:szCs w:val="20"/>
          <w:lang w:val="en-GB" w:eastAsia="en-GB"/>
        </w:rPr>
        <w:t xml:space="preserve"> scenario and with de-sense scenario</w:t>
      </w:r>
      <w:r w:rsidR="002D326C">
        <w:rPr>
          <w:szCs w:val="20"/>
          <w:lang w:val="en-GB" w:eastAsia="en-GB"/>
        </w:rPr>
        <w:t xml:space="preserve">. </w:t>
      </w:r>
      <w:r w:rsidR="005954C9">
        <w:rPr>
          <w:szCs w:val="20"/>
          <w:lang w:val="en-GB" w:eastAsia="en-GB"/>
        </w:rPr>
        <w:t xml:space="preserve"> </w:t>
      </w:r>
      <w:r w:rsidR="00410227">
        <w:rPr>
          <w:szCs w:val="20"/>
          <w:lang w:val="en-GB" w:eastAsia="en-GB"/>
        </w:rPr>
        <w:t xml:space="preserve">The de-sense is considered </w:t>
      </w:r>
      <w:r w:rsidR="0006645C">
        <w:rPr>
          <w:szCs w:val="20"/>
          <w:lang w:val="en-GB" w:eastAsia="en-GB"/>
        </w:rPr>
        <w:t xml:space="preserve">to bring </w:t>
      </w:r>
      <w:r w:rsidR="00410227">
        <w:rPr>
          <w:szCs w:val="20"/>
          <w:lang w:val="en-GB" w:eastAsia="en-GB"/>
        </w:rPr>
        <w:t>an increase of thermal noise</w:t>
      </w:r>
      <w:r w:rsidR="00A37958">
        <w:rPr>
          <w:szCs w:val="20"/>
          <w:lang w:val="en-GB" w:eastAsia="en-GB"/>
        </w:rPr>
        <w:t xml:space="preserve">, and </w:t>
      </w:r>
      <w:r w:rsidR="0006645C">
        <w:rPr>
          <w:szCs w:val="20"/>
          <w:lang w:val="en-GB" w:eastAsia="en-GB"/>
        </w:rPr>
        <w:t>then</w:t>
      </w:r>
      <w:r w:rsidR="00E46441">
        <w:rPr>
          <w:szCs w:val="20"/>
          <w:lang w:val="en-GB" w:eastAsia="en-GB"/>
        </w:rPr>
        <w:t xml:space="preserve"> further impact the DL SINR value.  </w:t>
      </w:r>
    </w:p>
    <w:p w14:paraId="79E4271A" w14:textId="161073E6" w:rsidR="00E46441" w:rsidRDefault="00E46441" w:rsidP="001E05D5">
      <w:pPr>
        <w:pStyle w:val="BodyText"/>
        <w:snapToGrid w:val="0"/>
        <w:rPr>
          <w:szCs w:val="20"/>
          <w:lang w:val="en-GB" w:eastAsia="en-GB"/>
        </w:rPr>
      </w:pPr>
      <w:r>
        <w:rPr>
          <w:szCs w:val="20"/>
          <w:lang w:val="en-GB" w:eastAsia="en-GB"/>
        </w:rPr>
        <w:t>The de-sense value</w:t>
      </w:r>
      <w:r w:rsidR="00852F79">
        <w:rPr>
          <w:szCs w:val="20"/>
          <w:lang w:val="en-GB" w:eastAsia="en-GB"/>
        </w:rPr>
        <w:t>s</w:t>
      </w:r>
      <w:r>
        <w:rPr>
          <w:szCs w:val="20"/>
          <w:lang w:val="en-GB" w:eastAsia="en-GB"/>
        </w:rPr>
        <w:t xml:space="preserve"> </w:t>
      </w:r>
      <w:r w:rsidR="00852F79">
        <w:rPr>
          <w:szCs w:val="20"/>
          <w:lang w:val="en-GB" w:eastAsia="en-GB"/>
        </w:rPr>
        <w:t>are</w:t>
      </w:r>
      <w:r>
        <w:rPr>
          <w:szCs w:val="20"/>
          <w:lang w:val="en-GB" w:eastAsia="en-GB"/>
        </w:rPr>
        <w:t xml:space="preserve"> </w:t>
      </w:r>
      <w:r w:rsidR="00852F79">
        <w:rPr>
          <w:szCs w:val="20"/>
          <w:lang w:val="en-GB" w:eastAsia="en-GB"/>
        </w:rPr>
        <w:t>simulated</w:t>
      </w:r>
      <w:r>
        <w:rPr>
          <w:szCs w:val="20"/>
          <w:lang w:val="en-GB" w:eastAsia="en-GB"/>
        </w:rPr>
        <w:t xml:space="preserve"> </w:t>
      </w:r>
      <w:r w:rsidR="0087542C">
        <w:rPr>
          <w:szCs w:val="20"/>
          <w:lang w:val="en-GB" w:eastAsia="en-GB"/>
        </w:rPr>
        <w:t>from 0dB to 2dB with 0.2dB’s step</w:t>
      </w:r>
      <w:r w:rsidR="00852F79">
        <w:rPr>
          <w:szCs w:val="20"/>
          <w:lang w:val="en-GB" w:eastAsia="en-GB"/>
        </w:rPr>
        <w:t xml:space="preserve"> to evaluate the </w:t>
      </w:r>
      <w:r w:rsidR="009B4D57">
        <w:rPr>
          <w:szCs w:val="20"/>
          <w:lang w:val="en-GB" w:eastAsia="en-GB"/>
        </w:rPr>
        <w:t>impact to DL throughput. T</w:t>
      </w:r>
      <w:r w:rsidR="00041345">
        <w:rPr>
          <w:szCs w:val="20"/>
          <w:lang w:val="en-GB" w:eastAsia="en-GB"/>
        </w:rPr>
        <w:t>h</w:t>
      </w:r>
      <w:r w:rsidR="009B4D57">
        <w:rPr>
          <w:szCs w:val="20"/>
          <w:lang w:val="en-GB" w:eastAsia="en-GB"/>
        </w:rPr>
        <w:t>rough Monte-Carlo simulation</w:t>
      </w:r>
      <w:r w:rsidR="00F4498B">
        <w:rPr>
          <w:szCs w:val="20"/>
          <w:lang w:val="en-GB" w:eastAsia="en-GB"/>
        </w:rPr>
        <w:t>s</w:t>
      </w:r>
      <w:r w:rsidR="009B4D57">
        <w:rPr>
          <w:szCs w:val="20"/>
          <w:lang w:val="en-GB" w:eastAsia="en-GB"/>
        </w:rPr>
        <w:t xml:space="preserve">, </w:t>
      </w:r>
      <w:r w:rsidR="000356C2">
        <w:rPr>
          <w:szCs w:val="20"/>
          <w:lang w:val="en-GB" w:eastAsia="en-GB"/>
        </w:rPr>
        <w:t xml:space="preserve">no obvious </w:t>
      </w:r>
      <w:r w:rsidR="002F365E">
        <w:rPr>
          <w:szCs w:val="20"/>
          <w:lang w:val="en-GB" w:eastAsia="en-GB"/>
        </w:rPr>
        <w:t xml:space="preserve">DL throughput </w:t>
      </w:r>
      <w:r w:rsidR="000356C2">
        <w:rPr>
          <w:szCs w:val="20"/>
          <w:lang w:val="en-GB" w:eastAsia="en-GB"/>
        </w:rPr>
        <w:t xml:space="preserve">degradation </w:t>
      </w:r>
      <w:r w:rsidR="006B097F">
        <w:rPr>
          <w:szCs w:val="20"/>
          <w:lang w:val="en-GB" w:eastAsia="en-GB"/>
        </w:rPr>
        <w:t>is observed</w:t>
      </w:r>
      <w:r w:rsidR="002F365E">
        <w:rPr>
          <w:szCs w:val="20"/>
          <w:lang w:val="en-GB" w:eastAsia="en-GB"/>
        </w:rPr>
        <w:t xml:space="preserve"> as the simulation</w:t>
      </w:r>
      <w:r w:rsidR="003917E3">
        <w:rPr>
          <w:szCs w:val="20"/>
          <w:lang w:val="en-GB" w:eastAsia="en-GB"/>
        </w:rPr>
        <w:t xml:space="preserve"> scenario is </w:t>
      </w:r>
      <w:r w:rsidR="00E24F65">
        <w:rPr>
          <w:szCs w:val="20"/>
          <w:lang w:val="en-GB" w:eastAsia="en-GB"/>
        </w:rPr>
        <w:t xml:space="preserve">interference </w:t>
      </w:r>
      <w:r w:rsidR="00104E0F">
        <w:rPr>
          <w:szCs w:val="20"/>
          <w:lang w:val="en-GB" w:eastAsia="en-GB"/>
        </w:rPr>
        <w:t>limited scenario</w:t>
      </w:r>
      <w:r w:rsidR="00CB15FA">
        <w:rPr>
          <w:szCs w:val="20"/>
          <w:lang w:val="en-GB" w:eastAsia="en-GB"/>
        </w:rPr>
        <w:t xml:space="preserve">. </w:t>
      </w:r>
    </w:p>
    <w:p w14:paraId="08AE53D5" w14:textId="77777777" w:rsidR="002F365E" w:rsidRDefault="002F365E" w:rsidP="001E05D5">
      <w:pPr>
        <w:pStyle w:val="BodyText"/>
        <w:snapToGrid w:val="0"/>
        <w:rPr>
          <w:szCs w:val="20"/>
          <w:lang w:val="en-GB" w:eastAsia="en-GB"/>
        </w:rPr>
      </w:pPr>
    </w:p>
    <w:p w14:paraId="40832443" w14:textId="2FFEC709" w:rsidR="008A59F8" w:rsidRDefault="008A59F8" w:rsidP="008A59F8">
      <w:pPr>
        <w:pStyle w:val="BodyText"/>
        <w:snapToGrid w:val="0"/>
        <w:jc w:val="center"/>
        <w:rPr>
          <w:szCs w:val="20"/>
          <w:lang w:val="en-GB" w:eastAsia="en-GB"/>
        </w:rPr>
      </w:pPr>
      <w:r>
        <w:rPr>
          <w:noProof/>
          <w:szCs w:val="20"/>
          <w:lang w:val="en-GB" w:eastAsia="en-GB"/>
        </w:rPr>
        <w:lastRenderedPageBreak/>
        <w:drawing>
          <wp:inline distT="0" distB="0" distL="0" distR="0" wp14:anchorId="656377F4" wp14:editId="72869493">
            <wp:extent cx="2971800" cy="269329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6168" cy="2697257"/>
                    </a:xfrm>
                    <a:prstGeom prst="rect">
                      <a:avLst/>
                    </a:prstGeom>
                    <a:noFill/>
                  </pic:spPr>
                </pic:pic>
              </a:graphicData>
            </a:graphic>
          </wp:inline>
        </w:drawing>
      </w:r>
    </w:p>
    <w:p w14:paraId="5C267305" w14:textId="25B267E7" w:rsidR="008A59F8" w:rsidRDefault="008A59F8" w:rsidP="008A59F8">
      <w:pPr>
        <w:pStyle w:val="BodyText"/>
        <w:snapToGrid w:val="0"/>
        <w:jc w:val="center"/>
        <w:rPr>
          <w:szCs w:val="20"/>
          <w:lang w:val="en-GB" w:eastAsia="en-GB"/>
        </w:rPr>
      </w:pPr>
      <w:r>
        <w:rPr>
          <w:szCs w:val="20"/>
          <w:lang w:val="en-GB" w:eastAsia="en-GB"/>
        </w:rPr>
        <w:t xml:space="preserve">Figure </w:t>
      </w:r>
      <w:r w:rsidR="005E765E">
        <w:rPr>
          <w:szCs w:val="20"/>
          <w:lang w:val="en-GB" w:eastAsia="en-GB"/>
        </w:rPr>
        <w:t>4</w:t>
      </w:r>
      <w:r>
        <w:rPr>
          <w:szCs w:val="20"/>
          <w:lang w:val="en-GB" w:eastAsia="en-GB"/>
        </w:rPr>
        <w:t xml:space="preserve">. Simulation methods for de-sense analysis </w:t>
      </w:r>
    </w:p>
    <w:p w14:paraId="34C2FB43" w14:textId="77777777" w:rsidR="00F84C90" w:rsidRDefault="00F84C90" w:rsidP="00962FA1">
      <w:pPr>
        <w:pStyle w:val="BodyText"/>
        <w:snapToGrid w:val="0"/>
        <w:rPr>
          <w:szCs w:val="20"/>
          <w:lang w:val="en-GB" w:eastAsia="en-GB"/>
        </w:rPr>
      </w:pPr>
    </w:p>
    <w:p w14:paraId="77F1D706" w14:textId="6F7520E9" w:rsidR="00E32F53" w:rsidRPr="00785C76" w:rsidRDefault="00A21625" w:rsidP="005B2CA7">
      <w:pPr>
        <w:pStyle w:val="BodyText"/>
        <w:snapToGrid w:val="0"/>
        <w:rPr>
          <w:rFonts w:eastAsia="宋体"/>
          <w:bCs/>
          <w:lang w:eastAsia="zh-CN"/>
        </w:rPr>
      </w:pPr>
      <w:r w:rsidRPr="00785C76">
        <w:rPr>
          <w:rFonts w:eastAsia="宋体"/>
          <w:bCs/>
          <w:lang w:eastAsia="zh-CN"/>
        </w:rPr>
        <w:t>Per our simulation which is an interference limited scenario,</w:t>
      </w:r>
      <w:r w:rsidR="005B2CA7" w:rsidRPr="00785C76">
        <w:rPr>
          <w:rFonts w:eastAsia="宋体"/>
          <w:bCs/>
          <w:lang w:eastAsia="zh-CN"/>
        </w:rPr>
        <w:t xml:space="preserve"> </w:t>
      </w:r>
      <w:r w:rsidRPr="00785C76">
        <w:rPr>
          <w:rFonts w:eastAsia="宋体"/>
          <w:bCs/>
          <w:lang w:eastAsia="zh-CN"/>
        </w:rPr>
        <w:t>w</w:t>
      </w:r>
      <w:r w:rsidR="00D01F74" w:rsidRPr="00785C76">
        <w:rPr>
          <w:rFonts w:eastAsia="宋体"/>
          <w:bCs/>
          <w:lang w:eastAsia="zh-CN"/>
        </w:rPr>
        <w:t>hen up</w:t>
      </w:r>
      <w:r w:rsidR="00DB075E" w:rsidRPr="00785C76">
        <w:rPr>
          <w:rFonts w:eastAsia="宋体"/>
          <w:bCs/>
          <w:lang w:eastAsia="zh-CN"/>
        </w:rPr>
        <w:t xml:space="preserve"> to 2dB’s </w:t>
      </w:r>
      <w:r w:rsidR="00534684" w:rsidRPr="00785C76">
        <w:rPr>
          <w:rFonts w:eastAsia="宋体"/>
          <w:bCs/>
          <w:lang w:eastAsia="zh-CN"/>
        </w:rPr>
        <w:t>de-sense</w:t>
      </w:r>
      <w:r w:rsidR="00886D60" w:rsidRPr="00785C76">
        <w:rPr>
          <w:rFonts w:eastAsia="宋体"/>
          <w:bCs/>
          <w:lang w:eastAsia="zh-CN"/>
        </w:rPr>
        <w:t xml:space="preserve"> is added in the thermal noise, </w:t>
      </w:r>
      <w:r w:rsidR="00297739" w:rsidRPr="00785C76">
        <w:rPr>
          <w:rFonts w:eastAsia="宋体"/>
          <w:bCs/>
          <w:lang w:eastAsia="zh-CN"/>
        </w:rPr>
        <w:t>its</w:t>
      </w:r>
      <w:r w:rsidR="00886D60" w:rsidRPr="00785C76">
        <w:rPr>
          <w:rFonts w:eastAsia="宋体"/>
          <w:bCs/>
          <w:lang w:eastAsia="zh-CN"/>
        </w:rPr>
        <w:t xml:space="preserve"> impact </w:t>
      </w:r>
      <w:r w:rsidR="00534684" w:rsidRPr="00785C76">
        <w:rPr>
          <w:rFonts w:eastAsia="宋体"/>
          <w:bCs/>
          <w:lang w:eastAsia="zh-CN"/>
        </w:rPr>
        <w:t xml:space="preserve">to </w:t>
      </w:r>
      <w:r w:rsidR="008A73F0" w:rsidRPr="00785C76">
        <w:rPr>
          <w:rFonts w:eastAsia="宋体"/>
          <w:bCs/>
          <w:lang w:eastAsia="zh-CN"/>
        </w:rPr>
        <w:t xml:space="preserve">the DL </w:t>
      </w:r>
      <w:r w:rsidR="004341AF" w:rsidRPr="00785C76">
        <w:rPr>
          <w:rFonts w:eastAsia="宋体"/>
          <w:bCs/>
          <w:lang w:eastAsia="zh-CN"/>
        </w:rPr>
        <w:t>throughput perf</w:t>
      </w:r>
      <w:r w:rsidR="00534684" w:rsidRPr="00785C76">
        <w:rPr>
          <w:rFonts w:eastAsia="宋体"/>
          <w:bCs/>
          <w:lang w:eastAsia="zh-CN"/>
        </w:rPr>
        <w:t>ormance is not obvious</w:t>
      </w:r>
      <w:r w:rsidR="00C86C25" w:rsidRPr="00785C76">
        <w:rPr>
          <w:rFonts w:eastAsia="宋体"/>
          <w:bCs/>
          <w:lang w:eastAsia="zh-CN"/>
        </w:rPr>
        <w:t xml:space="preserve"> through Monte-Carlo simulations</w:t>
      </w:r>
      <w:r w:rsidR="00534684" w:rsidRPr="00785C76">
        <w:rPr>
          <w:rFonts w:eastAsia="宋体"/>
          <w:bCs/>
          <w:lang w:eastAsia="zh-CN"/>
        </w:rPr>
        <w:t xml:space="preserve">. </w:t>
      </w:r>
      <w:r w:rsidR="00E32F53" w:rsidRPr="00785C76">
        <w:rPr>
          <w:rFonts w:eastAsia="宋体"/>
          <w:bCs/>
          <w:lang w:eastAsia="zh-CN"/>
        </w:rPr>
        <w:t>The performance degradation for noise limited scenarios might be seen which depends on operator’s deployment.</w:t>
      </w:r>
    </w:p>
    <w:p w14:paraId="48135E15" w14:textId="60FA2888" w:rsidR="00A21625" w:rsidRPr="00785C76" w:rsidRDefault="00A21625" w:rsidP="005B2CA7">
      <w:pPr>
        <w:pStyle w:val="BodyText"/>
        <w:snapToGrid w:val="0"/>
        <w:rPr>
          <w:rFonts w:eastAsia="宋体"/>
          <w:bCs/>
          <w:lang w:eastAsia="zh-CN"/>
        </w:rPr>
      </w:pPr>
      <w:r w:rsidRPr="00785C76">
        <w:rPr>
          <w:rFonts w:eastAsia="宋体"/>
          <w:bCs/>
          <w:lang w:eastAsia="zh-CN"/>
        </w:rPr>
        <w:t>Then we have the following observation:</w:t>
      </w:r>
    </w:p>
    <w:p w14:paraId="0C40A4A4" w14:textId="0A5136D6" w:rsidR="00AB41D9" w:rsidRPr="00AE2406" w:rsidRDefault="00A21625" w:rsidP="00AE2406">
      <w:pPr>
        <w:pStyle w:val="BodyText"/>
        <w:snapToGrid w:val="0"/>
        <w:rPr>
          <w:rFonts w:eastAsia="宋体"/>
          <w:b/>
          <w:lang w:eastAsia="zh-CN"/>
        </w:rPr>
      </w:pPr>
      <w:r w:rsidRPr="00A21625">
        <w:rPr>
          <w:rFonts w:eastAsia="宋体"/>
          <w:b/>
          <w:lang w:eastAsia="zh-CN"/>
        </w:rPr>
        <w:t xml:space="preserve">Observation 2: </w:t>
      </w:r>
      <w:r w:rsidRPr="00636C84">
        <w:rPr>
          <w:rFonts w:eastAsia="宋体"/>
          <w:b/>
          <w:lang w:eastAsia="zh-CN"/>
        </w:rPr>
        <w:t>The potential DL degradation due to Tx/Rx de-sense does not lead to substantial performance degradation in typical interference limited scenarios.</w:t>
      </w:r>
      <w:r w:rsidR="00E32F53">
        <w:rPr>
          <w:rFonts w:eastAsia="宋体"/>
          <w:b/>
          <w:lang w:eastAsia="zh-CN"/>
        </w:rPr>
        <w:t xml:space="preserve"> </w:t>
      </w:r>
      <w:r w:rsidR="00E32F53" w:rsidRPr="00E32F53">
        <w:rPr>
          <w:rFonts w:eastAsia="宋体"/>
          <w:b/>
          <w:lang w:eastAsia="zh-CN"/>
        </w:rPr>
        <w:t>The performance degradation for noise limited scenarios might be seen which depends on operator’s deployment</w:t>
      </w:r>
      <w:r w:rsidR="00D86733">
        <w:rPr>
          <w:rFonts w:eastAsia="宋体"/>
          <w:b/>
          <w:lang w:eastAsia="zh-CN"/>
        </w:rPr>
        <w:t>.</w:t>
      </w:r>
    </w:p>
    <w:p w14:paraId="23080D89" w14:textId="77777777" w:rsidR="007349B2" w:rsidRPr="001E4305" w:rsidRDefault="007349B2" w:rsidP="007349B2">
      <w:pPr>
        <w:pStyle w:val="Heading1"/>
        <w:ind w:left="0" w:firstLine="0"/>
      </w:pPr>
      <w:r>
        <w:t>3.</w:t>
      </w:r>
      <w:r>
        <w:tab/>
        <w:t>Conclusion</w:t>
      </w:r>
    </w:p>
    <w:p w14:paraId="5AE6E732" w14:textId="29CC7727" w:rsidR="00FB0893" w:rsidRPr="00551422" w:rsidRDefault="007349B2" w:rsidP="00636C84">
      <w:pPr>
        <w:jc w:val="both"/>
      </w:pPr>
      <w:r>
        <w:t xml:space="preserve">In this paper, </w:t>
      </w:r>
      <w:r w:rsidR="00FB0893">
        <w:t>we provide</w:t>
      </w:r>
      <w:r w:rsidR="00BB6864">
        <w:t xml:space="preserve"> FDD PC2 performance </w:t>
      </w:r>
      <w:r w:rsidR="0034259C">
        <w:t>simulation results and de-sense</w:t>
      </w:r>
      <w:r w:rsidR="00611A59">
        <w:t xml:space="preserve"> impact</w:t>
      </w:r>
      <w:r w:rsidR="0034259C">
        <w:t xml:space="preserve"> analysis</w:t>
      </w:r>
      <w:r w:rsidR="00FB0893">
        <w:t>. We have the following observations:</w:t>
      </w:r>
    </w:p>
    <w:p w14:paraId="4C911C0F" w14:textId="190DAC96" w:rsidR="007D3620" w:rsidRPr="00636C84" w:rsidRDefault="007D3620" w:rsidP="007F4CAD">
      <w:pPr>
        <w:pStyle w:val="BodyText"/>
        <w:snapToGrid w:val="0"/>
        <w:rPr>
          <w:b/>
          <w:szCs w:val="20"/>
          <w:lang w:val="en-GB" w:eastAsia="en-GB"/>
        </w:rPr>
      </w:pPr>
      <w:r w:rsidRPr="007D3620">
        <w:rPr>
          <w:rFonts w:eastAsia="宋体"/>
          <w:b/>
          <w:lang w:eastAsia="zh-CN"/>
        </w:rPr>
        <w:t>Observation</w:t>
      </w:r>
      <w:r w:rsidRPr="007D3620">
        <w:rPr>
          <w:rFonts w:eastAsia="宋体" w:hint="eastAsia"/>
          <w:b/>
          <w:lang w:eastAsia="zh-CN"/>
        </w:rPr>
        <w:t xml:space="preserve"> </w:t>
      </w:r>
      <w:r w:rsidRPr="007D3620">
        <w:rPr>
          <w:rFonts w:eastAsia="宋体"/>
          <w:b/>
          <w:lang w:eastAsia="zh-CN"/>
        </w:rPr>
        <w:t>1: The system performance is sensitive to the power control set parameters.</w:t>
      </w:r>
      <w:r w:rsidRPr="00636C84">
        <w:rPr>
          <w:rFonts w:eastAsia="宋体"/>
          <w:b/>
          <w:lang w:eastAsia="zh-CN"/>
        </w:rPr>
        <w:t xml:space="preserve"> PC2 UE brings system gain when realistic assumptions are considered. A degradation can be seen if we assume that throughput will be reduced by half due to the duty cycle constraints. In realistic situation, where several UEs are multiplexed in the same cell, non-negligible gain in UL performance can be observed in both mean and 5%-tile throughput</w:t>
      </w:r>
      <w:r w:rsidR="001F45FC">
        <w:rPr>
          <w:rFonts w:eastAsia="宋体"/>
          <w:b/>
          <w:lang w:eastAsia="zh-CN"/>
        </w:rPr>
        <w:t>.</w:t>
      </w:r>
    </w:p>
    <w:p w14:paraId="0392595F" w14:textId="5EE4CB1E" w:rsidR="003D4D29" w:rsidRPr="00E32F53" w:rsidRDefault="00E32F53" w:rsidP="00E32F53">
      <w:pPr>
        <w:pStyle w:val="BodyText"/>
        <w:snapToGrid w:val="0"/>
        <w:rPr>
          <w:rFonts w:eastAsia="宋体"/>
          <w:b/>
          <w:lang w:eastAsia="zh-CN"/>
        </w:rPr>
      </w:pPr>
      <w:r w:rsidRPr="00A21625">
        <w:rPr>
          <w:rFonts w:eastAsia="宋体"/>
          <w:b/>
          <w:lang w:eastAsia="zh-CN"/>
        </w:rPr>
        <w:t xml:space="preserve">Observation 2: </w:t>
      </w:r>
      <w:r w:rsidRPr="00636C84">
        <w:rPr>
          <w:rFonts w:eastAsia="宋体"/>
          <w:b/>
          <w:lang w:eastAsia="zh-CN"/>
        </w:rPr>
        <w:t>The potential DL degradation due to Tx/Rx de-sense does not lead to substantial performance degradation in typical interference limited scenarios.</w:t>
      </w:r>
      <w:r>
        <w:rPr>
          <w:rFonts w:eastAsia="宋体"/>
          <w:b/>
          <w:lang w:eastAsia="zh-CN"/>
        </w:rPr>
        <w:t xml:space="preserve"> </w:t>
      </w:r>
      <w:r w:rsidRPr="00E32F53">
        <w:rPr>
          <w:rFonts w:eastAsia="宋体"/>
          <w:b/>
          <w:lang w:eastAsia="zh-CN"/>
        </w:rPr>
        <w:t>The performance degradation for noise limited scenarios might be seen which depends on operator’s deployment</w:t>
      </w:r>
      <w:r w:rsidR="00D86733">
        <w:rPr>
          <w:rFonts w:eastAsia="宋体"/>
          <w:b/>
          <w:lang w:eastAsia="zh-CN"/>
        </w:rPr>
        <w:t>.</w:t>
      </w:r>
    </w:p>
    <w:p w14:paraId="087908D3" w14:textId="77777777" w:rsidR="00573F5B" w:rsidRPr="001E4305" w:rsidRDefault="00573F5B" w:rsidP="00573F5B">
      <w:pPr>
        <w:pStyle w:val="Heading1"/>
        <w:ind w:left="0" w:firstLine="0"/>
      </w:pPr>
      <w:r>
        <w:t>4.</w:t>
      </w:r>
      <w:r>
        <w:tab/>
      </w:r>
      <w:r w:rsidRPr="00534C0E">
        <w:t>References</w:t>
      </w:r>
    </w:p>
    <w:p w14:paraId="26544299" w14:textId="77777777" w:rsidR="00573F5B" w:rsidRDefault="00573F5B" w:rsidP="00573F5B">
      <w:pPr>
        <w:rPr>
          <w:lang w:eastAsia="ja-JP"/>
        </w:rPr>
      </w:pPr>
      <w:r w:rsidRPr="00DF6A3A">
        <w:rPr>
          <w:lang w:eastAsia="ja-JP"/>
        </w:rPr>
        <w:t xml:space="preserve">[1] </w:t>
      </w:r>
      <w:r w:rsidRPr="00FD3D06">
        <w:rPr>
          <w:lang w:eastAsia="ja-JP"/>
        </w:rPr>
        <w:t>RP-202870</w:t>
      </w:r>
      <w:r w:rsidRPr="00DF6A3A">
        <w:rPr>
          <w:lang w:eastAsia="ja-JP"/>
        </w:rPr>
        <w:t xml:space="preserve">, </w:t>
      </w:r>
      <w:r w:rsidRPr="003B1A1E">
        <w:rPr>
          <w:lang w:eastAsia="ja-JP"/>
        </w:rPr>
        <w:t>New SID: Study on high power UE (power class 2) for one NR FDD band</w:t>
      </w:r>
      <w:r>
        <w:rPr>
          <w:lang w:eastAsia="ja-JP"/>
        </w:rPr>
        <w:t>, China Unicom</w:t>
      </w:r>
    </w:p>
    <w:p w14:paraId="098BA70D" w14:textId="77777777" w:rsidR="00573F5B" w:rsidRDefault="00573F5B" w:rsidP="00573F5B">
      <w:pPr>
        <w:rPr>
          <w:lang w:eastAsia="ja-JP"/>
        </w:rPr>
      </w:pPr>
      <w:r>
        <w:rPr>
          <w:lang w:eastAsia="ja-JP"/>
        </w:rPr>
        <w:t xml:space="preserve">[2] </w:t>
      </w:r>
      <w:r w:rsidRPr="004C1F10">
        <w:rPr>
          <w:lang w:eastAsia="ja-JP"/>
        </w:rPr>
        <w:t>RP-202285</w:t>
      </w:r>
      <w:r>
        <w:rPr>
          <w:lang w:eastAsia="ja-JP"/>
        </w:rPr>
        <w:t xml:space="preserve">, </w:t>
      </w:r>
      <w:r w:rsidRPr="00BE1163">
        <w:rPr>
          <w:lang w:eastAsia="ja-JP"/>
        </w:rPr>
        <w:t>Motivation for Study on high power UE (power class 2) for one NR</w:t>
      </w:r>
      <w:r>
        <w:rPr>
          <w:lang w:eastAsia="ja-JP"/>
        </w:rPr>
        <w:t xml:space="preserve"> </w:t>
      </w:r>
      <w:r w:rsidRPr="002B371B">
        <w:rPr>
          <w:lang w:eastAsia="ja-JP"/>
        </w:rPr>
        <w:t>FDD band, China Unicom</w:t>
      </w:r>
    </w:p>
    <w:p w14:paraId="4D944B6E" w14:textId="77777777" w:rsidR="00573F5B" w:rsidRDefault="00573F5B" w:rsidP="00573F5B">
      <w:pPr>
        <w:rPr>
          <w:lang w:eastAsia="ja-JP"/>
        </w:rPr>
      </w:pPr>
      <w:r>
        <w:rPr>
          <w:lang w:eastAsia="ja-JP"/>
        </w:rPr>
        <w:t xml:space="preserve">[3] </w:t>
      </w:r>
      <w:r w:rsidRPr="00E90663">
        <w:rPr>
          <w:lang w:eastAsia="ja-JP"/>
        </w:rPr>
        <w:t>RP-202904</w:t>
      </w:r>
      <w:r>
        <w:rPr>
          <w:lang w:eastAsia="ja-JP"/>
        </w:rPr>
        <w:t xml:space="preserve">, </w:t>
      </w:r>
      <w:r w:rsidRPr="00AB6E21">
        <w:rPr>
          <w:lang w:eastAsia="ja-JP"/>
        </w:rPr>
        <w:t>Moderator's summary for email discussion [90E][15][HP_FDD]</w:t>
      </w:r>
      <w:r>
        <w:rPr>
          <w:lang w:eastAsia="ja-JP"/>
        </w:rPr>
        <w:t xml:space="preserve">, </w:t>
      </w:r>
      <w:r w:rsidRPr="00F942FE">
        <w:rPr>
          <w:lang w:eastAsia="ja-JP"/>
        </w:rPr>
        <w:t>China Unicom</w:t>
      </w:r>
    </w:p>
    <w:p w14:paraId="4D1E8D28" w14:textId="77777777" w:rsidR="00573F5B" w:rsidRDefault="00573F5B" w:rsidP="00573F5B">
      <w:pPr>
        <w:rPr>
          <w:lang w:eastAsia="ja-JP"/>
        </w:rPr>
      </w:pPr>
      <w:r>
        <w:rPr>
          <w:lang w:eastAsia="ja-JP"/>
        </w:rPr>
        <w:t>[4] TR36.886</w:t>
      </w:r>
    </w:p>
    <w:p w14:paraId="281A1B56" w14:textId="77777777" w:rsidR="00573F5B" w:rsidRDefault="00573F5B" w:rsidP="00573F5B">
      <w:pPr>
        <w:rPr>
          <w:lang w:eastAsia="ja-JP"/>
        </w:rPr>
      </w:pPr>
      <w:r>
        <w:rPr>
          <w:lang w:eastAsia="ja-JP"/>
        </w:rPr>
        <w:t>[5] TR36.442</w:t>
      </w:r>
    </w:p>
    <w:p w14:paraId="49A59635" w14:textId="724282CB" w:rsidR="00AB4EC4" w:rsidRDefault="00AB4EC4" w:rsidP="007349B2">
      <w:pPr>
        <w:rPr>
          <w:lang w:val="en-US"/>
        </w:rPr>
      </w:pPr>
    </w:p>
    <w:p w14:paraId="7CA08DF8" w14:textId="77777777" w:rsidR="00996898" w:rsidRPr="007349B2" w:rsidRDefault="00996898" w:rsidP="007349B2">
      <w:pPr>
        <w:rPr>
          <w:lang w:val="en-US"/>
        </w:rPr>
      </w:pPr>
    </w:p>
    <w:sectPr w:rsidR="00996898" w:rsidRPr="007349B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DCE26E" w14:textId="77777777" w:rsidR="00B05B79" w:rsidRDefault="00B05B79" w:rsidP="009939B7">
      <w:pPr>
        <w:spacing w:after="0"/>
      </w:pPr>
      <w:r>
        <w:separator/>
      </w:r>
    </w:p>
  </w:endnote>
  <w:endnote w:type="continuationSeparator" w:id="0">
    <w:p w14:paraId="71098508" w14:textId="77777777" w:rsidR="00B05B79" w:rsidRDefault="00B05B79"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84E85" w14:textId="77777777" w:rsidR="00B05B79" w:rsidRDefault="00B05B79" w:rsidP="009939B7">
      <w:pPr>
        <w:spacing w:after="0"/>
      </w:pPr>
      <w:r>
        <w:separator/>
      </w:r>
    </w:p>
  </w:footnote>
  <w:footnote w:type="continuationSeparator" w:id="0">
    <w:p w14:paraId="10C94989" w14:textId="77777777" w:rsidR="00B05B79" w:rsidRDefault="00B05B79"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E2184B"/>
    <w:multiLevelType w:val="hybridMultilevel"/>
    <w:tmpl w:val="4AB67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15222B"/>
    <w:multiLevelType w:val="hybridMultilevel"/>
    <w:tmpl w:val="1FE85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58626A"/>
    <w:multiLevelType w:val="hybridMultilevel"/>
    <w:tmpl w:val="B6BCF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1603D0"/>
    <w:multiLevelType w:val="hybridMultilevel"/>
    <w:tmpl w:val="DA34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AD"/>
    <w:rsid w:val="00002717"/>
    <w:rsid w:val="00003838"/>
    <w:rsid w:val="00011167"/>
    <w:rsid w:val="00015436"/>
    <w:rsid w:val="0001565C"/>
    <w:rsid w:val="00015F9B"/>
    <w:rsid w:val="00016A6A"/>
    <w:rsid w:val="00017D88"/>
    <w:rsid w:val="00021751"/>
    <w:rsid w:val="00021CED"/>
    <w:rsid w:val="000222CD"/>
    <w:rsid w:val="00025866"/>
    <w:rsid w:val="00025A7B"/>
    <w:rsid w:val="000262B9"/>
    <w:rsid w:val="000279F4"/>
    <w:rsid w:val="00027E40"/>
    <w:rsid w:val="00030DB4"/>
    <w:rsid w:val="00032669"/>
    <w:rsid w:val="00033C24"/>
    <w:rsid w:val="00033C55"/>
    <w:rsid w:val="0003433A"/>
    <w:rsid w:val="000343AB"/>
    <w:rsid w:val="000356C2"/>
    <w:rsid w:val="000360C4"/>
    <w:rsid w:val="00036276"/>
    <w:rsid w:val="00036FF3"/>
    <w:rsid w:val="00037A84"/>
    <w:rsid w:val="00037C6B"/>
    <w:rsid w:val="00041345"/>
    <w:rsid w:val="0004276C"/>
    <w:rsid w:val="00044635"/>
    <w:rsid w:val="000454A9"/>
    <w:rsid w:val="00046085"/>
    <w:rsid w:val="00050AEF"/>
    <w:rsid w:val="00050DE1"/>
    <w:rsid w:val="00050E2D"/>
    <w:rsid w:val="00051691"/>
    <w:rsid w:val="00052300"/>
    <w:rsid w:val="000545B1"/>
    <w:rsid w:val="0005470A"/>
    <w:rsid w:val="000553E3"/>
    <w:rsid w:val="00056911"/>
    <w:rsid w:val="0006136D"/>
    <w:rsid w:val="00061B0F"/>
    <w:rsid w:val="00062D3E"/>
    <w:rsid w:val="00063349"/>
    <w:rsid w:val="0006645C"/>
    <w:rsid w:val="00066D35"/>
    <w:rsid w:val="00066D59"/>
    <w:rsid w:val="00067153"/>
    <w:rsid w:val="00071DBE"/>
    <w:rsid w:val="000721F7"/>
    <w:rsid w:val="000729F8"/>
    <w:rsid w:val="00074F4A"/>
    <w:rsid w:val="00075784"/>
    <w:rsid w:val="0007591E"/>
    <w:rsid w:val="00077019"/>
    <w:rsid w:val="00077EB3"/>
    <w:rsid w:val="00082342"/>
    <w:rsid w:val="00082938"/>
    <w:rsid w:val="000831CC"/>
    <w:rsid w:val="00083523"/>
    <w:rsid w:val="000841FD"/>
    <w:rsid w:val="000862A4"/>
    <w:rsid w:val="00086C74"/>
    <w:rsid w:val="00086EE6"/>
    <w:rsid w:val="00086F92"/>
    <w:rsid w:val="000908D9"/>
    <w:rsid w:val="00090ACB"/>
    <w:rsid w:val="00091207"/>
    <w:rsid w:val="000924CF"/>
    <w:rsid w:val="0009323D"/>
    <w:rsid w:val="00093510"/>
    <w:rsid w:val="00093574"/>
    <w:rsid w:val="00093D33"/>
    <w:rsid w:val="00095485"/>
    <w:rsid w:val="00095D9E"/>
    <w:rsid w:val="0009652F"/>
    <w:rsid w:val="00096C13"/>
    <w:rsid w:val="000978E4"/>
    <w:rsid w:val="000A1CFC"/>
    <w:rsid w:val="000A2B19"/>
    <w:rsid w:val="000A566F"/>
    <w:rsid w:val="000A567D"/>
    <w:rsid w:val="000A5FBF"/>
    <w:rsid w:val="000A643B"/>
    <w:rsid w:val="000A731B"/>
    <w:rsid w:val="000B0067"/>
    <w:rsid w:val="000B04D1"/>
    <w:rsid w:val="000B0EE9"/>
    <w:rsid w:val="000B180A"/>
    <w:rsid w:val="000B2F0B"/>
    <w:rsid w:val="000B33FF"/>
    <w:rsid w:val="000B3FA1"/>
    <w:rsid w:val="000B4CD0"/>
    <w:rsid w:val="000B57BA"/>
    <w:rsid w:val="000B5F34"/>
    <w:rsid w:val="000C17FA"/>
    <w:rsid w:val="000C2448"/>
    <w:rsid w:val="000C426E"/>
    <w:rsid w:val="000C528C"/>
    <w:rsid w:val="000C529A"/>
    <w:rsid w:val="000C542A"/>
    <w:rsid w:val="000C5610"/>
    <w:rsid w:val="000C6559"/>
    <w:rsid w:val="000C669E"/>
    <w:rsid w:val="000C678D"/>
    <w:rsid w:val="000C6D52"/>
    <w:rsid w:val="000C7BCA"/>
    <w:rsid w:val="000C7C62"/>
    <w:rsid w:val="000D060E"/>
    <w:rsid w:val="000D0FDA"/>
    <w:rsid w:val="000D18EC"/>
    <w:rsid w:val="000D3010"/>
    <w:rsid w:val="000D3103"/>
    <w:rsid w:val="000D3688"/>
    <w:rsid w:val="000D5A12"/>
    <w:rsid w:val="000D650C"/>
    <w:rsid w:val="000D6FDD"/>
    <w:rsid w:val="000D7F5E"/>
    <w:rsid w:val="000E0045"/>
    <w:rsid w:val="000E0995"/>
    <w:rsid w:val="000E0A10"/>
    <w:rsid w:val="000E0C98"/>
    <w:rsid w:val="000E0DFE"/>
    <w:rsid w:val="000E0FB9"/>
    <w:rsid w:val="000E26BD"/>
    <w:rsid w:val="000E4512"/>
    <w:rsid w:val="000E4AA0"/>
    <w:rsid w:val="000E4C5E"/>
    <w:rsid w:val="000E596C"/>
    <w:rsid w:val="000E7763"/>
    <w:rsid w:val="000F0A52"/>
    <w:rsid w:val="000F14FF"/>
    <w:rsid w:val="000F2400"/>
    <w:rsid w:val="000F4E48"/>
    <w:rsid w:val="000F502F"/>
    <w:rsid w:val="000F519D"/>
    <w:rsid w:val="000F5839"/>
    <w:rsid w:val="000F65D1"/>
    <w:rsid w:val="000F67A2"/>
    <w:rsid w:val="000F7393"/>
    <w:rsid w:val="000F741B"/>
    <w:rsid w:val="000F7ECB"/>
    <w:rsid w:val="001008FA"/>
    <w:rsid w:val="0010281E"/>
    <w:rsid w:val="001032A4"/>
    <w:rsid w:val="001032B8"/>
    <w:rsid w:val="00104E0F"/>
    <w:rsid w:val="0010591F"/>
    <w:rsid w:val="00105CB3"/>
    <w:rsid w:val="0010618D"/>
    <w:rsid w:val="00106E03"/>
    <w:rsid w:val="00107590"/>
    <w:rsid w:val="00110550"/>
    <w:rsid w:val="001107EB"/>
    <w:rsid w:val="00112950"/>
    <w:rsid w:val="0011328D"/>
    <w:rsid w:val="001144FC"/>
    <w:rsid w:val="00115D5B"/>
    <w:rsid w:val="00116429"/>
    <w:rsid w:val="00116BC1"/>
    <w:rsid w:val="00117C84"/>
    <w:rsid w:val="0012061D"/>
    <w:rsid w:val="00121058"/>
    <w:rsid w:val="001214AE"/>
    <w:rsid w:val="001216BC"/>
    <w:rsid w:val="00122190"/>
    <w:rsid w:val="0012244D"/>
    <w:rsid w:val="001226E3"/>
    <w:rsid w:val="0012277A"/>
    <w:rsid w:val="00123581"/>
    <w:rsid w:val="00124C0A"/>
    <w:rsid w:val="00125A65"/>
    <w:rsid w:val="0012615B"/>
    <w:rsid w:val="00126E1A"/>
    <w:rsid w:val="00131AFF"/>
    <w:rsid w:val="00134989"/>
    <w:rsid w:val="001351EB"/>
    <w:rsid w:val="00136499"/>
    <w:rsid w:val="00136800"/>
    <w:rsid w:val="00141D31"/>
    <w:rsid w:val="001421A0"/>
    <w:rsid w:val="001448F1"/>
    <w:rsid w:val="00144957"/>
    <w:rsid w:val="00144FDD"/>
    <w:rsid w:val="0014580A"/>
    <w:rsid w:val="0014704B"/>
    <w:rsid w:val="001512D7"/>
    <w:rsid w:val="00151750"/>
    <w:rsid w:val="00151DEE"/>
    <w:rsid w:val="00152352"/>
    <w:rsid w:val="0015419D"/>
    <w:rsid w:val="0015503E"/>
    <w:rsid w:val="00155439"/>
    <w:rsid w:val="001565F3"/>
    <w:rsid w:val="00157012"/>
    <w:rsid w:val="0015763D"/>
    <w:rsid w:val="00157871"/>
    <w:rsid w:val="00161C73"/>
    <w:rsid w:val="00161DDE"/>
    <w:rsid w:val="00164921"/>
    <w:rsid w:val="00166E70"/>
    <w:rsid w:val="00171186"/>
    <w:rsid w:val="001720AE"/>
    <w:rsid w:val="0017673D"/>
    <w:rsid w:val="00176B11"/>
    <w:rsid w:val="00176C6F"/>
    <w:rsid w:val="00177A0F"/>
    <w:rsid w:val="0018195F"/>
    <w:rsid w:val="00182E6B"/>
    <w:rsid w:val="00183976"/>
    <w:rsid w:val="0018644C"/>
    <w:rsid w:val="00190CAB"/>
    <w:rsid w:val="00194228"/>
    <w:rsid w:val="00194778"/>
    <w:rsid w:val="001966C3"/>
    <w:rsid w:val="00196932"/>
    <w:rsid w:val="00196ECC"/>
    <w:rsid w:val="00197078"/>
    <w:rsid w:val="00197BCB"/>
    <w:rsid w:val="001A0EE5"/>
    <w:rsid w:val="001A21B6"/>
    <w:rsid w:val="001A29C2"/>
    <w:rsid w:val="001A4F4F"/>
    <w:rsid w:val="001A5E0D"/>
    <w:rsid w:val="001A7FF7"/>
    <w:rsid w:val="001B0269"/>
    <w:rsid w:val="001B3183"/>
    <w:rsid w:val="001B44D7"/>
    <w:rsid w:val="001B4872"/>
    <w:rsid w:val="001B4E59"/>
    <w:rsid w:val="001B6DA8"/>
    <w:rsid w:val="001C1F78"/>
    <w:rsid w:val="001C20EE"/>
    <w:rsid w:val="001C34F5"/>
    <w:rsid w:val="001C405E"/>
    <w:rsid w:val="001C4702"/>
    <w:rsid w:val="001C5313"/>
    <w:rsid w:val="001C5F8F"/>
    <w:rsid w:val="001C79EF"/>
    <w:rsid w:val="001D084B"/>
    <w:rsid w:val="001D088A"/>
    <w:rsid w:val="001D201F"/>
    <w:rsid w:val="001D4285"/>
    <w:rsid w:val="001D4399"/>
    <w:rsid w:val="001D6888"/>
    <w:rsid w:val="001D6F9B"/>
    <w:rsid w:val="001E05D5"/>
    <w:rsid w:val="001E34A9"/>
    <w:rsid w:val="001E4305"/>
    <w:rsid w:val="001E5436"/>
    <w:rsid w:val="001E5535"/>
    <w:rsid w:val="001E6D53"/>
    <w:rsid w:val="001E7108"/>
    <w:rsid w:val="001F0396"/>
    <w:rsid w:val="001F1367"/>
    <w:rsid w:val="001F3003"/>
    <w:rsid w:val="001F3440"/>
    <w:rsid w:val="001F38D0"/>
    <w:rsid w:val="001F45FC"/>
    <w:rsid w:val="001F76E9"/>
    <w:rsid w:val="001F7B47"/>
    <w:rsid w:val="002002FF"/>
    <w:rsid w:val="002004BB"/>
    <w:rsid w:val="00200596"/>
    <w:rsid w:val="00200CA3"/>
    <w:rsid w:val="00201520"/>
    <w:rsid w:val="00201FB4"/>
    <w:rsid w:val="0020229C"/>
    <w:rsid w:val="00202371"/>
    <w:rsid w:val="002027D9"/>
    <w:rsid w:val="00202BCD"/>
    <w:rsid w:val="00203D36"/>
    <w:rsid w:val="00204776"/>
    <w:rsid w:val="00205A73"/>
    <w:rsid w:val="00205A84"/>
    <w:rsid w:val="00205E86"/>
    <w:rsid w:val="00207069"/>
    <w:rsid w:val="00213258"/>
    <w:rsid w:val="00213D28"/>
    <w:rsid w:val="00214260"/>
    <w:rsid w:val="00214691"/>
    <w:rsid w:val="00214B13"/>
    <w:rsid w:val="00215E1E"/>
    <w:rsid w:val="00216428"/>
    <w:rsid w:val="0021675B"/>
    <w:rsid w:val="002167A7"/>
    <w:rsid w:val="002226B0"/>
    <w:rsid w:val="00222D66"/>
    <w:rsid w:val="00223F8B"/>
    <w:rsid w:val="00226B78"/>
    <w:rsid w:val="0022746E"/>
    <w:rsid w:val="00227A68"/>
    <w:rsid w:val="00230C77"/>
    <w:rsid w:val="00232C9F"/>
    <w:rsid w:val="00233D80"/>
    <w:rsid w:val="0023472D"/>
    <w:rsid w:val="00236397"/>
    <w:rsid w:val="0023673A"/>
    <w:rsid w:val="00237386"/>
    <w:rsid w:val="002406ED"/>
    <w:rsid w:val="00240CB0"/>
    <w:rsid w:val="00240F55"/>
    <w:rsid w:val="002414AB"/>
    <w:rsid w:val="00241773"/>
    <w:rsid w:val="00241BE0"/>
    <w:rsid w:val="00241C49"/>
    <w:rsid w:val="00243C5F"/>
    <w:rsid w:val="00244785"/>
    <w:rsid w:val="00245711"/>
    <w:rsid w:val="002476C8"/>
    <w:rsid w:val="00247EEC"/>
    <w:rsid w:val="00250880"/>
    <w:rsid w:val="00250B51"/>
    <w:rsid w:val="002511BA"/>
    <w:rsid w:val="00251C7D"/>
    <w:rsid w:val="00251CFA"/>
    <w:rsid w:val="0025273D"/>
    <w:rsid w:val="002538F5"/>
    <w:rsid w:val="00253CE9"/>
    <w:rsid w:val="002561A0"/>
    <w:rsid w:val="002575A2"/>
    <w:rsid w:val="00257E64"/>
    <w:rsid w:val="0026064B"/>
    <w:rsid w:val="002611AF"/>
    <w:rsid w:val="002611B2"/>
    <w:rsid w:val="00263A44"/>
    <w:rsid w:val="00264730"/>
    <w:rsid w:val="0027004A"/>
    <w:rsid w:val="002702A8"/>
    <w:rsid w:val="0027089F"/>
    <w:rsid w:val="00271236"/>
    <w:rsid w:val="002715F5"/>
    <w:rsid w:val="002716B7"/>
    <w:rsid w:val="00272536"/>
    <w:rsid w:val="00272C95"/>
    <w:rsid w:val="002738B8"/>
    <w:rsid w:val="00274BED"/>
    <w:rsid w:val="002777A3"/>
    <w:rsid w:val="00277E9D"/>
    <w:rsid w:val="00281A25"/>
    <w:rsid w:val="00281D07"/>
    <w:rsid w:val="002820E8"/>
    <w:rsid w:val="00282884"/>
    <w:rsid w:val="00283B8B"/>
    <w:rsid w:val="00283BC3"/>
    <w:rsid w:val="00283C08"/>
    <w:rsid w:val="00284DAD"/>
    <w:rsid w:val="00286B4C"/>
    <w:rsid w:val="00287492"/>
    <w:rsid w:val="00291292"/>
    <w:rsid w:val="00291619"/>
    <w:rsid w:val="00293E95"/>
    <w:rsid w:val="002960BC"/>
    <w:rsid w:val="002975E6"/>
    <w:rsid w:val="00297739"/>
    <w:rsid w:val="002977D9"/>
    <w:rsid w:val="002A08FE"/>
    <w:rsid w:val="002A1248"/>
    <w:rsid w:val="002A1BAE"/>
    <w:rsid w:val="002A1C01"/>
    <w:rsid w:val="002A24AD"/>
    <w:rsid w:val="002A4529"/>
    <w:rsid w:val="002A4AEF"/>
    <w:rsid w:val="002A6333"/>
    <w:rsid w:val="002A7A5E"/>
    <w:rsid w:val="002B09A1"/>
    <w:rsid w:val="002B19E4"/>
    <w:rsid w:val="002B1B4B"/>
    <w:rsid w:val="002B2E20"/>
    <w:rsid w:val="002B3365"/>
    <w:rsid w:val="002B3F06"/>
    <w:rsid w:val="002B4EDE"/>
    <w:rsid w:val="002B538F"/>
    <w:rsid w:val="002B5C0E"/>
    <w:rsid w:val="002B5D34"/>
    <w:rsid w:val="002B76BD"/>
    <w:rsid w:val="002C047D"/>
    <w:rsid w:val="002C1092"/>
    <w:rsid w:val="002C2394"/>
    <w:rsid w:val="002C29C2"/>
    <w:rsid w:val="002C3E54"/>
    <w:rsid w:val="002C527D"/>
    <w:rsid w:val="002C634D"/>
    <w:rsid w:val="002C65B6"/>
    <w:rsid w:val="002D0D18"/>
    <w:rsid w:val="002D101F"/>
    <w:rsid w:val="002D1A21"/>
    <w:rsid w:val="002D25B3"/>
    <w:rsid w:val="002D326C"/>
    <w:rsid w:val="002D4CC7"/>
    <w:rsid w:val="002D4FBE"/>
    <w:rsid w:val="002D5EEF"/>
    <w:rsid w:val="002D6A81"/>
    <w:rsid w:val="002D71D4"/>
    <w:rsid w:val="002D7AAE"/>
    <w:rsid w:val="002E21A4"/>
    <w:rsid w:val="002E2FD5"/>
    <w:rsid w:val="002E385A"/>
    <w:rsid w:val="002E4E44"/>
    <w:rsid w:val="002E5C9C"/>
    <w:rsid w:val="002E6E30"/>
    <w:rsid w:val="002E7011"/>
    <w:rsid w:val="002F067D"/>
    <w:rsid w:val="002F0FC5"/>
    <w:rsid w:val="002F1C8C"/>
    <w:rsid w:val="002F1EE1"/>
    <w:rsid w:val="002F2460"/>
    <w:rsid w:val="002F28ED"/>
    <w:rsid w:val="002F2E44"/>
    <w:rsid w:val="002F365E"/>
    <w:rsid w:val="002F40D9"/>
    <w:rsid w:val="002F51AD"/>
    <w:rsid w:val="002F7E84"/>
    <w:rsid w:val="00300314"/>
    <w:rsid w:val="00302029"/>
    <w:rsid w:val="003026B7"/>
    <w:rsid w:val="00302E72"/>
    <w:rsid w:val="0030392D"/>
    <w:rsid w:val="0030469A"/>
    <w:rsid w:val="00305EFE"/>
    <w:rsid w:val="00305FF5"/>
    <w:rsid w:val="00306270"/>
    <w:rsid w:val="00306902"/>
    <w:rsid w:val="00307417"/>
    <w:rsid w:val="0030770F"/>
    <w:rsid w:val="003103F9"/>
    <w:rsid w:val="003112A0"/>
    <w:rsid w:val="00312691"/>
    <w:rsid w:val="003130A3"/>
    <w:rsid w:val="00313B0C"/>
    <w:rsid w:val="00313D91"/>
    <w:rsid w:val="00315FBE"/>
    <w:rsid w:val="00316861"/>
    <w:rsid w:val="003201C0"/>
    <w:rsid w:val="00322041"/>
    <w:rsid w:val="0032279B"/>
    <w:rsid w:val="00324D06"/>
    <w:rsid w:val="00326AA4"/>
    <w:rsid w:val="00330265"/>
    <w:rsid w:val="00330408"/>
    <w:rsid w:val="00330610"/>
    <w:rsid w:val="00331175"/>
    <w:rsid w:val="00333C34"/>
    <w:rsid w:val="00334D82"/>
    <w:rsid w:val="00340044"/>
    <w:rsid w:val="0034259C"/>
    <w:rsid w:val="0034342D"/>
    <w:rsid w:val="00345188"/>
    <w:rsid w:val="003461A5"/>
    <w:rsid w:val="0034635A"/>
    <w:rsid w:val="003470CA"/>
    <w:rsid w:val="003472A9"/>
    <w:rsid w:val="003476B3"/>
    <w:rsid w:val="00350AFC"/>
    <w:rsid w:val="00351661"/>
    <w:rsid w:val="00351AFF"/>
    <w:rsid w:val="003524CA"/>
    <w:rsid w:val="003531F2"/>
    <w:rsid w:val="00353DC2"/>
    <w:rsid w:val="003540C4"/>
    <w:rsid w:val="003541FA"/>
    <w:rsid w:val="00355968"/>
    <w:rsid w:val="00355C63"/>
    <w:rsid w:val="00361AE4"/>
    <w:rsid w:val="00363A08"/>
    <w:rsid w:val="003646BB"/>
    <w:rsid w:val="00365972"/>
    <w:rsid w:val="00365988"/>
    <w:rsid w:val="003659EC"/>
    <w:rsid w:val="00365B7E"/>
    <w:rsid w:val="003665F7"/>
    <w:rsid w:val="00367B3C"/>
    <w:rsid w:val="00370BE3"/>
    <w:rsid w:val="00373C85"/>
    <w:rsid w:val="00373CF4"/>
    <w:rsid w:val="00375AA5"/>
    <w:rsid w:val="00376279"/>
    <w:rsid w:val="00376A9E"/>
    <w:rsid w:val="00376E2D"/>
    <w:rsid w:val="003772E0"/>
    <w:rsid w:val="00377E5A"/>
    <w:rsid w:val="00377E88"/>
    <w:rsid w:val="00382146"/>
    <w:rsid w:val="0038376D"/>
    <w:rsid w:val="00384307"/>
    <w:rsid w:val="00384BD5"/>
    <w:rsid w:val="003859D6"/>
    <w:rsid w:val="0038682B"/>
    <w:rsid w:val="00386B34"/>
    <w:rsid w:val="00386D48"/>
    <w:rsid w:val="0038770D"/>
    <w:rsid w:val="003917E3"/>
    <w:rsid w:val="00391BA5"/>
    <w:rsid w:val="00391C66"/>
    <w:rsid w:val="00394B15"/>
    <w:rsid w:val="00394C69"/>
    <w:rsid w:val="00395410"/>
    <w:rsid w:val="0039622F"/>
    <w:rsid w:val="00396454"/>
    <w:rsid w:val="00396EA3"/>
    <w:rsid w:val="00397FE3"/>
    <w:rsid w:val="003A0AC3"/>
    <w:rsid w:val="003A0F1C"/>
    <w:rsid w:val="003A13FC"/>
    <w:rsid w:val="003A1D5C"/>
    <w:rsid w:val="003A1E04"/>
    <w:rsid w:val="003A38C4"/>
    <w:rsid w:val="003A41EF"/>
    <w:rsid w:val="003A43B2"/>
    <w:rsid w:val="003A43CE"/>
    <w:rsid w:val="003A4424"/>
    <w:rsid w:val="003A4CD3"/>
    <w:rsid w:val="003A5055"/>
    <w:rsid w:val="003A7977"/>
    <w:rsid w:val="003B1188"/>
    <w:rsid w:val="003B1398"/>
    <w:rsid w:val="003B4BF2"/>
    <w:rsid w:val="003B5C96"/>
    <w:rsid w:val="003B67D9"/>
    <w:rsid w:val="003B6D39"/>
    <w:rsid w:val="003B6F17"/>
    <w:rsid w:val="003B7B1E"/>
    <w:rsid w:val="003B7DF7"/>
    <w:rsid w:val="003C0B1E"/>
    <w:rsid w:val="003C335D"/>
    <w:rsid w:val="003C3383"/>
    <w:rsid w:val="003C555E"/>
    <w:rsid w:val="003C64F2"/>
    <w:rsid w:val="003C6DDF"/>
    <w:rsid w:val="003D2799"/>
    <w:rsid w:val="003D35F0"/>
    <w:rsid w:val="003D3660"/>
    <w:rsid w:val="003D4D29"/>
    <w:rsid w:val="003D4F3B"/>
    <w:rsid w:val="003D54AC"/>
    <w:rsid w:val="003D55D7"/>
    <w:rsid w:val="003D5CB2"/>
    <w:rsid w:val="003D5D26"/>
    <w:rsid w:val="003E026E"/>
    <w:rsid w:val="003E18EA"/>
    <w:rsid w:val="003E4CBC"/>
    <w:rsid w:val="003E5DBE"/>
    <w:rsid w:val="003E722B"/>
    <w:rsid w:val="003E7DB6"/>
    <w:rsid w:val="003F00A6"/>
    <w:rsid w:val="003F0655"/>
    <w:rsid w:val="003F0660"/>
    <w:rsid w:val="003F1B89"/>
    <w:rsid w:val="003F2270"/>
    <w:rsid w:val="003F2F25"/>
    <w:rsid w:val="003F3B21"/>
    <w:rsid w:val="003F53B4"/>
    <w:rsid w:val="003F6481"/>
    <w:rsid w:val="003F6DA5"/>
    <w:rsid w:val="003F750E"/>
    <w:rsid w:val="00401597"/>
    <w:rsid w:val="00402574"/>
    <w:rsid w:val="00403607"/>
    <w:rsid w:val="00403F3D"/>
    <w:rsid w:val="00404E32"/>
    <w:rsid w:val="00407631"/>
    <w:rsid w:val="00410227"/>
    <w:rsid w:val="00410A4F"/>
    <w:rsid w:val="004113E3"/>
    <w:rsid w:val="00411930"/>
    <w:rsid w:val="004127B2"/>
    <w:rsid w:val="004128D2"/>
    <w:rsid w:val="00412C14"/>
    <w:rsid w:val="00414CE5"/>
    <w:rsid w:val="0041551E"/>
    <w:rsid w:val="00415B73"/>
    <w:rsid w:val="00415D45"/>
    <w:rsid w:val="0041609D"/>
    <w:rsid w:val="00424E71"/>
    <w:rsid w:val="00426924"/>
    <w:rsid w:val="00432734"/>
    <w:rsid w:val="004329D7"/>
    <w:rsid w:val="00432B90"/>
    <w:rsid w:val="00432DEF"/>
    <w:rsid w:val="004341AF"/>
    <w:rsid w:val="00435B76"/>
    <w:rsid w:val="00436397"/>
    <w:rsid w:val="00437F53"/>
    <w:rsid w:val="00440DF5"/>
    <w:rsid w:val="00441956"/>
    <w:rsid w:val="00442685"/>
    <w:rsid w:val="004433F4"/>
    <w:rsid w:val="00443818"/>
    <w:rsid w:val="004439EA"/>
    <w:rsid w:val="004444AB"/>
    <w:rsid w:val="00445BAF"/>
    <w:rsid w:val="00446E85"/>
    <w:rsid w:val="00446F99"/>
    <w:rsid w:val="00452763"/>
    <w:rsid w:val="00453937"/>
    <w:rsid w:val="00453BD8"/>
    <w:rsid w:val="004541E5"/>
    <w:rsid w:val="0045428D"/>
    <w:rsid w:val="004544D6"/>
    <w:rsid w:val="00454524"/>
    <w:rsid w:val="0045483C"/>
    <w:rsid w:val="00455811"/>
    <w:rsid w:val="00456400"/>
    <w:rsid w:val="0045731D"/>
    <w:rsid w:val="00457F94"/>
    <w:rsid w:val="004609D7"/>
    <w:rsid w:val="00461D8F"/>
    <w:rsid w:val="00462017"/>
    <w:rsid w:val="004622F2"/>
    <w:rsid w:val="00464DD3"/>
    <w:rsid w:val="0046548B"/>
    <w:rsid w:val="00466083"/>
    <w:rsid w:val="004673F2"/>
    <w:rsid w:val="00467F53"/>
    <w:rsid w:val="00471253"/>
    <w:rsid w:val="00473653"/>
    <w:rsid w:val="004745A1"/>
    <w:rsid w:val="0047488B"/>
    <w:rsid w:val="00474FE5"/>
    <w:rsid w:val="004751D9"/>
    <w:rsid w:val="00476083"/>
    <w:rsid w:val="00476AA3"/>
    <w:rsid w:val="00477E0B"/>
    <w:rsid w:val="00480A0D"/>
    <w:rsid w:val="00481250"/>
    <w:rsid w:val="0048209D"/>
    <w:rsid w:val="004823AE"/>
    <w:rsid w:val="00484A20"/>
    <w:rsid w:val="00484B67"/>
    <w:rsid w:val="00486FCA"/>
    <w:rsid w:val="00493100"/>
    <w:rsid w:val="004942EA"/>
    <w:rsid w:val="00495558"/>
    <w:rsid w:val="00496F77"/>
    <w:rsid w:val="00496FBC"/>
    <w:rsid w:val="004976DB"/>
    <w:rsid w:val="004A3F46"/>
    <w:rsid w:val="004A4CFE"/>
    <w:rsid w:val="004A575F"/>
    <w:rsid w:val="004A5D86"/>
    <w:rsid w:val="004A7042"/>
    <w:rsid w:val="004B3FC9"/>
    <w:rsid w:val="004B51DC"/>
    <w:rsid w:val="004C1484"/>
    <w:rsid w:val="004C1DE2"/>
    <w:rsid w:val="004C1E19"/>
    <w:rsid w:val="004C22E6"/>
    <w:rsid w:val="004C5497"/>
    <w:rsid w:val="004C598A"/>
    <w:rsid w:val="004C5CF8"/>
    <w:rsid w:val="004C6834"/>
    <w:rsid w:val="004D01C2"/>
    <w:rsid w:val="004D0877"/>
    <w:rsid w:val="004D0D20"/>
    <w:rsid w:val="004D17AA"/>
    <w:rsid w:val="004D18AA"/>
    <w:rsid w:val="004D1AA2"/>
    <w:rsid w:val="004D252A"/>
    <w:rsid w:val="004D25D0"/>
    <w:rsid w:val="004D3585"/>
    <w:rsid w:val="004D43C9"/>
    <w:rsid w:val="004D49B6"/>
    <w:rsid w:val="004D5395"/>
    <w:rsid w:val="004D59D1"/>
    <w:rsid w:val="004D59D7"/>
    <w:rsid w:val="004D5B80"/>
    <w:rsid w:val="004D70E1"/>
    <w:rsid w:val="004E0FC2"/>
    <w:rsid w:val="004E1E83"/>
    <w:rsid w:val="004E3EC6"/>
    <w:rsid w:val="004E434A"/>
    <w:rsid w:val="004E46B1"/>
    <w:rsid w:val="004E57B1"/>
    <w:rsid w:val="004E5A2D"/>
    <w:rsid w:val="004E5CAB"/>
    <w:rsid w:val="004E7381"/>
    <w:rsid w:val="004E7528"/>
    <w:rsid w:val="004F0555"/>
    <w:rsid w:val="004F12D3"/>
    <w:rsid w:val="004F2ED2"/>
    <w:rsid w:val="004F3CDF"/>
    <w:rsid w:val="004F4CD0"/>
    <w:rsid w:val="004F51F9"/>
    <w:rsid w:val="004F6C74"/>
    <w:rsid w:val="005014C0"/>
    <w:rsid w:val="0050172E"/>
    <w:rsid w:val="00502F51"/>
    <w:rsid w:val="00503582"/>
    <w:rsid w:val="005037CA"/>
    <w:rsid w:val="00505836"/>
    <w:rsid w:val="00506029"/>
    <w:rsid w:val="00506F41"/>
    <w:rsid w:val="005101F1"/>
    <w:rsid w:val="00511159"/>
    <w:rsid w:val="005112BE"/>
    <w:rsid w:val="005116D8"/>
    <w:rsid w:val="005120D5"/>
    <w:rsid w:val="0051429C"/>
    <w:rsid w:val="0051435C"/>
    <w:rsid w:val="005145D0"/>
    <w:rsid w:val="0051697F"/>
    <w:rsid w:val="00517EEB"/>
    <w:rsid w:val="005201D6"/>
    <w:rsid w:val="00520A12"/>
    <w:rsid w:val="00520D91"/>
    <w:rsid w:val="00524524"/>
    <w:rsid w:val="005251EE"/>
    <w:rsid w:val="00526322"/>
    <w:rsid w:val="0052788D"/>
    <w:rsid w:val="00527894"/>
    <w:rsid w:val="00527D00"/>
    <w:rsid w:val="00532DE4"/>
    <w:rsid w:val="005341AC"/>
    <w:rsid w:val="00534684"/>
    <w:rsid w:val="00534C0E"/>
    <w:rsid w:val="00536405"/>
    <w:rsid w:val="005364B3"/>
    <w:rsid w:val="005377E8"/>
    <w:rsid w:val="00537C27"/>
    <w:rsid w:val="00537FA6"/>
    <w:rsid w:val="00540001"/>
    <w:rsid w:val="005421D8"/>
    <w:rsid w:val="005422BA"/>
    <w:rsid w:val="00543517"/>
    <w:rsid w:val="005445A3"/>
    <w:rsid w:val="005466F4"/>
    <w:rsid w:val="005502EA"/>
    <w:rsid w:val="00551422"/>
    <w:rsid w:val="005520D7"/>
    <w:rsid w:val="00552536"/>
    <w:rsid w:val="005526C9"/>
    <w:rsid w:val="00552796"/>
    <w:rsid w:val="00553472"/>
    <w:rsid w:val="005536D9"/>
    <w:rsid w:val="0055378E"/>
    <w:rsid w:val="005540DA"/>
    <w:rsid w:val="00555421"/>
    <w:rsid w:val="00556610"/>
    <w:rsid w:val="0056014C"/>
    <w:rsid w:val="00560F34"/>
    <w:rsid w:val="0056194B"/>
    <w:rsid w:val="00562430"/>
    <w:rsid w:val="005626D4"/>
    <w:rsid w:val="005626F6"/>
    <w:rsid w:val="00562DA2"/>
    <w:rsid w:val="00573783"/>
    <w:rsid w:val="00573F5B"/>
    <w:rsid w:val="00575AB9"/>
    <w:rsid w:val="00575EEA"/>
    <w:rsid w:val="0057694C"/>
    <w:rsid w:val="00580E4D"/>
    <w:rsid w:val="005839AE"/>
    <w:rsid w:val="005842F3"/>
    <w:rsid w:val="00585355"/>
    <w:rsid w:val="00585F6D"/>
    <w:rsid w:val="00586EB7"/>
    <w:rsid w:val="00590181"/>
    <w:rsid w:val="00590F86"/>
    <w:rsid w:val="00591947"/>
    <w:rsid w:val="00591B47"/>
    <w:rsid w:val="005923E2"/>
    <w:rsid w:val="0059257A"/>
    <w:rsid w:val="0059379A"/>
    <w:rsid w:val="005954C9"/>
    <w:rsid w:val="00595F9F"/>
    <w:rsid w:val="00596164"/>
    <w:rsid w:val="005963E8"/>
    <w:rsid w:val="00597110"/>
    <w:rsid w:val="005976B1"/>
    <w:rsid w:val="0059794A"/>
    <w:rsid w:val="00597FAA"/>
    <w:rsid w:val="005A0708"/>
    <w:rsid w:val="005A0F40"/>
    <w:rsid w:val="005A1591"/>
    <w:rsid w:val="005A18F4"/>
    <w:rsid w:val="005A2804"/>
    <w:rsid w:val="005A5500"/>
    <w:rsid w:val="005A55F0"/>
    <w:rsid w:val="005A5A59"/>
    <w:rsid w:val="005A6C2B"/>
    <w:rsid w:val="005A7CEE"/>
    <w:rsid w:val="005B03DB"/>
    <w:rsid w:val="005B0573"/>
    <w:rsid w:val="005B06D5"/>
    <w:rsid w:val="005B0F47"/>
    <w:rsid w:val="005B1326"/>
    <w:rsid w:val="005B16F2"/>
    <w:rsid w:val="005B1E06"/>
    <w:rsid w:val="005B2CA7"/>
    <w:rsid w:val="005B2D89"/>
    <w:rsid w:val="005B2FFD"/>
    <w:rsid w:val="005B33E3"/>
    <w:rsid w:val="005B3F3F"/>
    <w:rsid w:val="005B4A28"/>
    <w:rsid w:val="005B4AD4"/>
    <w:rsid w:val="005B534C"/>
    <w:rsid w:val="005B55BF"/>
    <w:rsid w:val="005B7C20"/>
    <w:rsid w:val="005C0002"/>
    <w:rsid w:val="005C1DEC"/>
    <w:rsid w:val="005C2377"/>
    <w:rsid w:val="005C3130"/>
    <w:rsid w:val="005C32A4"/>
    <w:rsid w:val="005C4386"/>
    <w:rsid w:val="005C454C"/>
    <w:rsid w:val="005C6800"/>
    <w:rsid w:val="005C6DDC"/>
    <w:rsid w:val="005D0AAB"/>
    <w:rsid w:val="005D1530"/>
    <w:rsid w:val="005D17DB"/>
    <w:rsid w:val="005D3879"/>
    <w:rsid w:val="005D3CE8"/>
    <w:rsid w:val="005D4B10"/>
    <w:rsid w:val="005D684A"/>
    <w:rsid w:val="005D7129"/>
    <w:rsid w:val="005E1DB3"/>
    <w:rsid w:val="005E2B0B"/>
    <w:rsid w:val="005E3387"/>
    <w:rsid w:val="005E4104"/>
    <w:rsid w:val="005E4466"/>
    <w:rsid w:val="005E4691"/>
    <w:rsid w:val="005E4806"/>
    <w:rsid w:val="005E4AA6"/>
    <w:rsid w:val="005E57F3"/>
    <w:rsid w:val="005E5E5B"/>
    <w:rsid w:val="005E5F45"/>
    <w:rsid w:val="005E6742"/>
    <w:rsid w:val="005E7104"/>
    <w:rsid w:val="005E765E"/>
    <w:rsid w:val="005F0209"/>
    <w:rsid w:val="005F023D"/>
    <w:rsid w:val="005F0FEA"/>
    <w:rsid w:val="005F1DC7"/>
    <w:rsid w:val="005F33D7"/>
    <w:rsid w:val="005F35A7"/>
    <w:rsid w:val="005F56A7"/>
    <w:rsid w:val="005F5824"/>
    <w:rsid w:val="00600A82"/>
    <w:rsid w:val="00600CF3"/>
    <w:rsid w:val="006024F3"/>
    <w:rsid w:val="00603034"/>
    <w:rsid w:val="006031F0"/>
    <w:rsid w:val="00603309"/>
    <w:rsid w:val="00603ADA"/>
    <w:rsid w:val="0060402D"/>
    <w:rsid w:val="006045AC"/>
    <w:rsid w:val="00604D34"/>
    <w:rsid w:val="00606A5C"/>
    <w:rsid w:val="006071A0"/>
    <w:rsid w:val="006077AF"/>
    <w:rsid w:val="00607A34"/>
    <w:rsid w:val="00610314"/>
    <w:rsid w:val="00611A59"/>
    <w:rsid w:val="006121CB"/>
    <w:rsid w:val="00613A43"/>
    <w:rsid w:val="00616060"/>
    <w:rsid w:val="006171BB"/>
    <w:rsid w:val="0061777F"/>
    <w:rsid w:val="006207F9"/>
    <w:rsid w:val="00620F67"/>
    <w:rsid w:val="00622053"/>
    <w:rsid w:val="00623068"/>
    <w:rsid w:val="00624AAF"/>
    <w:rsid w:val="006251CE"/>
    <w:rsid w:val="0062690F"/>
    <w:rsid w:val="00626EB5"/>
    <w:rsid w:val="006270FD"/>
    <w:rsid w:val="0063129C"/>
    <w:rsid w:val="00635594"/>
    <w:rsid w:val="00636206"/>
    <w:rsid w:val="00636C84"/>
    <w:rsid w:val="00641E46"/>
    <w:rsid w:val="00642988"/>
    <w:rsid w:val="00644276"/>
    <w:rsid w:val="00645CE8"/>
    <w:rsid w:val="00645DC9"/>
    <w:rsid w:val="00645EF4"/>
    <w:rsid w:val="00647A96"/>
    <w:rsid w:val="00652416"/>
    <w:rsid w:val="00653601"/>
    <w:rsid w:val="0065448C"/>
    <w:rsid w:val="00654B6A"/>
    <w:rsid w:val="006578BF"/>
    <w:rsid w:val="006611A8"/>
    <w:rsid w:val="006616BE"/>
    <w:rsid w:val="00661975"/>
    <w:rsid w:val="00662D65"/>
    <w:rsid w:val="00663E54"/>
    <w:rsid w:val="006644C5"/>
    <w:rsid w:val="00664963"/>
    <w:rsid w:val="0066674C"/>
    <w:rsid w:val="00667BD9"/>
    <w:rsid w:val="00667BF8"/>
    <w:rsid w:val="00671100"/>
    <w:rsid w:val="00673611"/>
    <w:rsid w:val="006741F1"/>
    <w:rsid w:val="00674D9B"/>
    <w:rsid w:val="006753ED"/>
    <w:rsid w:val="006764B8"/>
    <w:rsid w:val="0067670F"/>
    <w:rsid w:val="00676B78"/>
    <w:rsid w:val="0067747A"/>
    <w:rsid w:val="00680ACB"/>
    <w:rsid w:val="00681274"/>
    <w:rsid w:val="006834CE"/>
    <w:rsid w:val="006838F6"/>
    <w:rsid w:val="0068463F"/>
    <w:rsid w:val="00684815"/>
    <w:rsid w:val="00685BA8"/>
    <w:rsid w:val="00685CEC"/>
    <w:rsid w:val="00685DCE"/>
    <w:rsid w:val="00686AF7"/>
    <w:rsid w:val="00687338"/>
    <w:rsid w:val="006873F0"/>
    <w:rsid w:val="00690851"/>
    <w:rsid w:val="00690A27"/>
    <w:rsid w:val="00691155"/>
    <w:rsid w:val="00691500"/>
    <w:rsid w:val="00693267"/>
    <w:rsid w:val="006933B2"/>
    <w:rsid w:val="00693B34"/>
    <w:rsid w:val="00693E43"/>
    <w:rsid w:val="0069446C"/>
    <w:rsid w:val="00694771"/>
    <w:rsid w:val="00695D79"/>
    <w:rsid w:val="00695F3B"/>
    <w:rsid w:val="00697D97"/>
    <w:rsid w:val="006A204C"/>
    <w:rsid w:val="006A2219"/>
    <w:rsid w:val="006A3DD3"/>
    <w:rsid w:val="006A55B4"/>
    <w:rsid w:val="006A68F4"/>
    <w:rsid w:val="006A79E2"/>
    <w:rsid w:val="006B097F"/>
    <w:rsid w:val="006B2100"/>
    <w:rsid w:val="006B2682"/>
    <w:rsid w:val="006B33B0"/>
    <w:rsid w:val="006B3E20"/>
    <w:rsid w:val="006B425B"/>
    <w:rsid w:val="006B4A0C"/>
    <w:rsid w:val="006B592B"/>
    <w:rsid w:val="006B6498"/>
    <w:rsid w:val="006B7317"/>
    <w:rsid w:val="006B7A75"/>
    <w:rsid w:val="006B7CCA"/>
    <w:rsid w:val="006C0280"/>
    <w:rsid w:val="006C2621"/>
    <w:rsid w:val="006C271A"/>
    <w:rsid w:val="006C2F07"/>
    <w:rsid w:val="006C3160"/>
    <w:rsid w:val="006C35DE"/>
    <w:rsid w:val="006C65AE"/>
    <w:rsid w:val="006D1B20"/>
    <w:rsid w:val="006D244C"/>
    <w:rsid w:val="006D3C3F"/>
    <w:rsid w:val="006D53EB"/>
    <w:rsid w:val="006D564A"/>
    <w:rsid w:val="006D5E7B"/>
    <w:rsid w:val="006D7134"/>
    <w:rsid w:val="006D765E"/>
    <w:rsid w:val="006D7E10"/>
    <w:rsid w:val="006E0DBC"/>
    <w:rsid w:val="006E1AE3"/>
    <w:rsid w:val="006E274D"/>
    <w:rsid w:val="006E2797"/>
    <w:rsid w:val="006E3ECC"/>
    <w:rsid w:val="006E71DD"/>
    <w:rsid w:val="006E7654"/>
    <w:rsid w:val="006E7ED7"/>
    <w:rsid w:val="006F083C"/>
    <w:rsid w:val="006F1C71"/>
    <w:rsid w:val="006F2300"/>
    <w:rsid w:val="006F23D9"/>
    <w:rsid w:val="006F5F94"/>
    <w:rsid w:val="006F617D"/>
    <w:rsid w:val="006F6350"/>
    <w:rsid w:val="006F720A"/>
    <w:rsid w:val="006F79D4"/>
    <w:rsid w:val="007009E6"/>
    <w:rsid w:val="00700E36"/>
    <w:rsid w:val="00700E78"/>
    <w:rsid w:val="00700ED9"/>
    <w:rsid w:val="00704F2E"/>
    <w:rsid w:val="00706B40"/>
    <w:rsid w:val="007106AF"/>
    <w:rsid w:val="00710DC7"/>
    <w:rsid w:val="00711DC3"/>
    <w:rsid w:val="00713F1E"/>
    <w:rsid w:val="00714BBA"/>
    <w:rsid w:val="007159A8"/>
    <w:rsid w:val="00717A31"/>
    <w:rsid w:val="00721F34"/>
    <w:rsid w:val="00723374"/>
    <w:rsid w:val="007244F1"/>
    <w:rsid w:val="007254B7"/>
    <w:rsid w:val="00730D77"/>
    <w:rsid w:val="00731012"/>
    <w:rsid w:val="00731D0B"/>
    <w:rsid w:val="0073309A"/>
    <w:rsid w:val="007339CB"/>
    <w:rsid w:val="00733AAD"/>
    <w:rsid w:val="00733CD6"/>
    <w:rsid w:val="007349B2"/>
    <w:rsid w:val="00734D31"/>
    <w:rsid w:val="00741016"/>
    <w:rsid w:val="00741D9B"/>
    <w:rsid w:val="00742615"/>
    <w:rsid w:val="0074267A"/>
    <w:rsid w:val="0074287E"/>
    <w:rsid w:val="007477B0"/>
    <w:rsid w:val="0075064D"/>
    <w:rsid w:val="00750C4B"/>
    <w:rsid w:val="00751878"/>
    <w:rsid w:val="007519A8"/>
    <w:rsid w:val="00752C30"/>
    <w:rsid w:val="00753824"/>
    <w:rsid w:val="00753C46"/>
    <w:rsid w:val="00754B42"/>
    <w:rsid w:val="00757789"/>
    <w:rsid w:val="00757E61"/>
    <w:rsid w:val="00760CA9"/>
    <w:rsid w:val="00764325"/>
    <w:rsid w:val="00764498"/>
    <w:rsid w:val="00764BAD"/>
    <w:rsid w:val="00764DB5"/>
    <w:rsid w:val="007665DE"/>
    <w:rsid w:val="007672E5"/>
    <w:rsid w:val="00767356"/>
    <w:rsid w:val="00767EBF"/>
    <w:rsid w:val="007708B1"/>
    <w:rsid w:val="0077109F"/>
    <w:rsid w:val="007711B6"/>
    <w:rsid w:val="00771B3C"/>
    <w:rsid w:val="00774A7B"/>
    <w:rsid w:val="00774F6F"/>
    <w:rsid w:val="007752E3"/>
    <w:rsid w:val="007758D9"/>
    <w:rsid w:val="0077592A"/>
    <w:rsid w:val="00775BFB"/>
    <w:rsid w:val="00777CF6"/>
    <w:rsid w:val="0078126E"/>
    <w:rsid w:val="007816A2"/>
    <w:rsid w:val="00785C76"/>
    <w:rsid w:val="007863E3"/>
    <w:rsid w:val="007869C7"/>
    <w:rsid w:val="00791CE3"/>
    <w:rsid w:val="00792165"/>
    <w:rsid w:val="00792A46"/>
    <w:rsid w:val="00795AC4"/>
    <w:rsid w:val="007962A0"/>
    <w:rsid w:val="00796BE7"/>
    <w:rsid w:val="007A1A88"/>
    <w:rsid w:val="007A3AE1"/>
    <w:rsid w:val="007A3D5E"/>
    <w:rsid w:val="007A4761"/>
    <w:rsid w:val="007A52BA"/>
    <w:rsid w:val="007A5FE3"/>
    <w:rsid w:val="007A64BA"/>
    <w:rsid w:val="007A6636"/>
    <w:rsid w:val="007A693B"/>
    <w:rsid w:val="007A79A8"/>
    <w:rsid w:val="007B0169"/>
    <w:rsid w:val="007B1165"/>
    <w:rsid w:val="007B13F9"/>
    <w:rsid w:val="007B2994"/>
    <w:rsid w:val="007B2F5D"/>
    <w:rsid w:val="007B3FB6"/>
    <w:rsid w:val="007B5D14"/>
    <w:rsid w:val="007B605F"/>
    <w:rsid w:val="007B6FCF"/>
    <w:rsid w:val="007B7B49"/>
    <w:rsid w:val="007C139D"/>
    <w:rsid w:val="007C195C"/>
    <w:rsid w:val="007C3B33"/>
    <w:rsid w:val="007C56DA"/>
    <w:rsid w:val="007C5731"/>
    <w:rsid w:val="007C5A84"/>
    <w:rsid w:val="007C6050"/>
    <w:rsid w:val="007C786C"/>
    <w:rsid w:val="007D0A03"/>
    <w:rsid w:val="007D110E"/>
    <w:rsid w:val="007D3620"/>
    <w:rsid w:val="007D5115"/>
    <w:rsid w:val="007D51CD"/>
    <w:rsid w:val="007D7298"/>
    <w:rsid w:val="007D7CF1"/>
    <w:rsid w:val="007D7F6F"/>
    <w:rsid w:val="007E2600"/>
    <w:rsid w:val="007E450D"/>
    <w:rsid w:val="007E62D2"/>
    <w:rsid w:val="007E62DA"/>
    <w:rsid w:val="007E6704"/>
    <w:rsid w:val="007E7723"/>
    <w:rsid w:val="007F0D6C"/>
    <w:rsid w:val="007F3138"/>
    <w:rsid w:val="007F33C0"/>
    <w:rsid w:val="007F392F"/>
    <w:rsid w:val="007F4CAD"/>
    <w:rsid w:val="007F568A"/>
    <w:rsid w:val="007F5A2D"/>
    <w:rsid w:val="007F6968"/>
    <w:rsid w:val="00800ECE"/>
    <w:rsid w:val="00800F26"/>
    <w:rsid w:val="0080109A"/>
    <w:rsid w:val="00801365"/>
    <w:rsid w:val="0080216E"/>
    <w:rsid w:val="008022BE"/>
    <w:rsid w:val="00802AE0"/>
    <w:rsid w:val="0080320A"/>
    <w:rsid w:val="00803E72"/>
    <w:rsid w:val="00804637"/>
    <w:rsid w:val="00804FED"/>
    <w:rsid w:val="0080596C"/>
    <w:rsid w:val="00812195"/>
    <w:rsid w:val="008138B1"/>
    <w:rsid w:val="00814367"/>
    <w:rsid w:val="00814C4F"/>
    <w:rsid w:val="008162E0"/>
    <w:rsid w:val="008179AE"/>
    <w:rsid w:val="008203AA"/>
    <w:rsid w:val="00822036"/>
    <w:rsid w:val="008225EA"/>
    <w:rsid w:val="00822891"/>
    <w:rsid w:val="00823239"/>
    <w:rsid w:val="0082323B"/>
    <w:rsid w:val="00824EA9"/>
    <w:rsid w:val="00825A33"/>
    <w:rsid w:val="00826D3F"/>
    <w:rsid w:val="008278B8"/>
    <w:rsid w:val="00830921"/>
    <w:rsid w:val="00830C2E"/>
    <w:rsid w:val="00830D1D"/>
    <w:rsid w:val="00831049"/>
    <w:rsid w:val="0083172D"/>
    <w:rsid w:val="00833B1D"/>
    <w:rsid w:val="0083503A"/>
    <w:rsid w:val="008363D0"/>
    <w:rsid w:val="00836C2A"/>
    <w:rsid w:val="008415D5"/>
    <w:rsid w:val="00841DCF"/>
    <w:rsid w:val="00841F46"/>
    <w:rsid w:val="00842526"/>
    <w:rsid w:val="00842B45"/>
    <w:rsid w:val="00843682"/>
    <w:rsid w:val="00843945"/>
    <w:rsid w:val="00846A41"/>
    <w:rsid w:val="00850213"/>
    <w:rsid w:val="00850693"/>
    <w:rsid w:val="008509A0"/>
    <w:rsid w:val="008512BD"/>
    <w:rsid w:val="00851775"/>
    <w:rsid w:val="0085246D"/>
    <w:rsid w:val="00852EC3"/>
    <w:rsid w:val="00852F79"/>
    <w:rsid w:val="00854C7E"/>
    <w:rsid w:val="00855207"/>
    <w:rsid w:val="00856003"/>
    <w:rsid w:val="0085670D"/>
    <w:rsid w:val="00856956"/>
    <w:rsid w:val="00856B2F"/>
    <w:rsid w:val="00856E93"/>
    <w:rsid w:val="00857854"/>
    <w:rsid w:val="00861100"/>
    <w:rsid w:val="0086309C"/>
    <w:rsid w:val="008630D5"/>
    <w:rsid w:val="00864A24"/>
    <w:rsid w:val="00864F30"/>
    <w:rsid w:val="00865196"/>
    <w:rsid w:val="00865D41"/>
    <w:rsid w:val="00867D9A"/>
    <w:rsid w:val="008705F8"/>
    <w:rsid w:val="008707B5"/>
    <w:rsid w:val="008714A3"/>
    <w:rsid w:val="0087210A"/>
    <w:rsid w:val="008733CD"/>
    <w:rsid w:val="00874288"/>
    <w:rsid w:val="00874F22"/>
    <w:rsid w:val="0087542C"/>
    <w:rsid w:val="00876152"/>
    <w:rsid w:val="00880489"/>
    <w:rsid w:val="008804CC"/>
    <w:rsid w:val="00880D6D"/>
    <w:rsid w:val="00881ABF"/>
    <w:rsid w:val="008849C4"/>
    <w:rsid w:val="00884D40"/>
    <w:rsid w:val="008852B0"/>
    <w:rsid w:val="00885E3A"/>
    <w:rsid w:val="0088636F"/>
    <w:rsid w:val="00886D60"/>
    <w:rsid w:val="0088748D"/>
    <w:rsid w:val="00887F14"/>
    <w:rsid w:val="008916DB"/>
    <w:rsid w:val="008927BE"/>
    <w:rsid w:val="00896ECC"/>
    <w:rsid w:val="00897A4D"/>
    <w:rsid w:val="00897BA6"/>
    <w:rsid w:val="008A08CC"/>
    <w:rsid w:val="008A0DFB"/>
    <w:rsid w:val="008A12C4"/>
    <w:rsid w:val="008A1FC0"/>
    <w:rsid w:val="008A2DB3"/>
    <w:rsid w:val="008A3824"/>
    <w:rsid w:val="008A3FFB"/>
    <w:rsid w:val="008A4C1E"/>
    <w:rsid w:val="008A59F8"/>
    <w:rsid w:val="008A5BC6"/>
    <w:rsid w:val="008A73F0"/>
    <w:rsid w:val="008A779F"/>
    <w:rsid w:val="008B10DD"/>
    <w:rsid w:val="008B13C1"/>
    <w:rsid w:val="008B2912"/>
    <w:rsid w:val="008B58E7"/>
    <w:rsid w:val="008B5B7D"/>
    <w:rsid w:val="008B7136"/>
    <w:rsid w:val="008C07B6"/>
    <w:rsid w:val="008C33C6"/>
    <w:rsid w:val="008C3D54"/>
    <w:rsid w:val="008C3D94"/>
    <w:rsid w:val="008C48DA"/>
    <w:rsid w:val="008C520A"/>
    <w:rsid w:val="008C6166"/>
    <w:rsid w:val="008D0359"/>
    <w:rsid w:val="008D228D"/>
    <w:rsid w:val="008D2CC5"/>
    <w:rsid w:val="008D305A"/>
    <w:rsid w:val="008D3078"/>
    <w:rsid w:val="008D3FD8"/>
    <w:rsid w:val="008D600F"/>
    <w:rsid w:val="008D6395"/>
    <w:rsid w:val="008D6CE4"/>
    <w:rsid w:val="008E0C53"/>
    <w:rsid w:val="008E1A41"/>
    <w:rsid w:val="008E1FED"/>
    <w:rsid w:val="008E2922"/>
    <w:rsid w:val="008E4880"/>
    <w:rsid w:val="008E4929"/>
    <w:rsid w:val="008E4EBE"/>
    <w:rsid w:val="008E5925"/>
    <w:rsid w:val="008E5B0B"/>
    <w:rsid w:val="008E64CC"/>
    <w:rsid w:val="008E662D"/>
    <w:rsid w:val="008E6FB1"/>
    <w:rsid w:val="008F0624"/>
    <w:rsid w:val="008F09CE"/>
    <w:rsid w:val="008F0F3D"/>
    <w:rsid w:val="008F13B3"/>
    <w:rsid w:val="008F302B"/>
    <w:rsid w:val="008F3089"/>
    <w:rsid w:val="008F3EA8"/>
    <w:rsid w:val="008F5CF3"/>
    <w:rsid w:val="008F5CFC"/>
    <w:rsid w:val="008F63B0"/>
    <w:rsid w:val="008F69C2"/>
    <w:rsid w:val="008F6BF8"/>
    <w:rsid w:val="008F7596"/>
    <w:rsid w:val="008F7CC2"/>
    <w:rsid w:val="00900099"/>
    <w:rsid w:val="00900B62"/>
    <w:rsid w:val="00901EB7"/>
    <w:rsid w:val="0090240B"/>
    <w:rsid w:val="00904541"/>
    <w:rsid w:val="00906CD4"/>
    <w:rsid w:val="00911841"/>
    <w:rsid w:val="009152FA"/>
    <w:rsid w:val="00915312"/>
    <w:rsid w:val="0091590B"/>
    <w:rsid w:val="00915B3B"/>
    <w:rsid w:val="00915C07"/>
    <w:rsid w:val="0091604D"/>
    <w:rsid w:val="00916817"/>
    <w:rsid w:val="00916B18"/>
    <w:rsid w:val="00917A90"/>
    <w:rsid w:val="00920C9F"/>
    <w:rsid w:val="009220AF"/>
    <w:rsid w:val="00922777"/>
    <w:rsid w:val="00923C48"/>
    <w:rsid w:val="009251BD"/>
    <w:rsid w:val="009276A4"/>
    <w:rsid w:val="00927A68"/>
    <w:rsid w:val="00927AE3"/>
    <w:rsid w:val="00930025"/>
    <w:rsid w:val="00931CF8"/>
    <w:rsid w:val="00932158"/>
    <w:rsid w:val="009344B2"/>
    <w:rsid w:val="00934BA0"/>
    <w:rsid w:val="00934DE1"/>
    <w:rsid w:val="00935771"/>
    <w:rsid w:val="00937320"/>
    <w:rsid w:val="0094111E"/>
    <w:rsid w:val="00942815"/>
    <w:rsid w:val="00942BA2"/>
    <w:rsid w:val="00942F2A"/>
    <w:rsid w:val="00943408"/>
    <w:rsid w:val="00945006"/>
    <w:rsid w:val="009461B5"/>
    <w:rsid w:val="00946C2F"/>
    <w:rsid w:val="0094744B"/>
    <w:rsid w:val="00950501"/>
    <w:rsid w:val="009531D5"/>
    <w:rsid w:val="00953392"/>
    <w:rsid w:val="00953E5A"/>
    <w:rsid w:val="00954279"/>
    <w:rsid w:val="009544C3"/>
    <w:rsid w:val="00954657"/>
    <w:rsid w:val="00954D53"/>
    <w:rsid w:val="00956866"/>
    <w:rsid w:val="0095718F"/>
    <w:rsid w:val="009601EF"/>
    <w:rsid w:val="009604F8"/>
    <w:rsid w:val="0096054F"/>
    <w:rsid w:val="00961F7B"/>
    <w:rsid w:val="00962566"/>
    <w:rsid w:val="009625CA"/>
    <w:rsid w:val="00962FA1"/>
    <w:rsid w:val="00966D29"/>
    <w:rsid w:val="009673C2"/>
    <w:rsid w:val="00970373"/>
    <w:rsid w:val="0097566C"/>
    <w:rsid w:val="009769B1"/>
    <w:rsid w:val="00976CAA"/>
    <w:rsid w:val="00977122"/>
    <w:rsid w:val="009774DF"/>
    <w:rsid w:val="00977CF1"/>
    <w:rsid w:val="0098014D"/>
    <w:rsid w:val="009811BC"/>
    <w:rsid w:val="00982AC6"/>
    <w:rsid w:val="009836F6"/>
    <w:rsid w:val="0098447D"/>
    <w:rsid w:val="009849D0"/>
    <w:rsid w:val="00984D6A"/>
    <w:rsid w:val="00985E06"/>
    <w:rsid w:val="0098742A"/>
    <w:rsid w:val="009875C9"/>
    <w:rsid w:val="009939B7"/>
    <w:rsid w:val="0099564B"/>
    <w:rsid w:val="00996898"/>
    <w:rsid w:val="00996912"/>
    <w:rsid w:val="009A046C"/>
    <w:rsid w:val="009A1689"/>
    <w:rsid w:val="009A2557"/>
    <w:rsid w:val="009A47B2"/>
    <w:rsid w:val="009A7831"/>
    <w:rsid w:val="009B0424"/>
    <w:rsid w:val="009B0D5F"/>
    <w:rsid w:val="009B100E"/>
    <w:rsid w:val="009B1337"/>
    <w:rsid w:val="009B296A"/>
    <w:rsid w:val="009B2BBB"/>
    <w:rsid w:val="009B3F24"/>
    <w:rsid w:val="009B3FC2"/>
    <w:rsid w:val="009B41E9"/>
    <w:rsid w:val="009B4544"/>
    <w:rsid w:val="009B4D57"/>
    <w:rsid w:val="009B6378"/>
    <w:rsid w:val="009B7958"/>
    <w:rsid w:val="009C054C"/>
    <w:rsid w:val="009C1426"/>
    <w:rsid w:val="009C2500"/>
    <w:rsid w:val="009C28E7"/>
    <w:rsid w:val="009C3C2C"/>
    <w:rsid w:val="009C47F9"/>
    <w:rsid w:val="009D21B1"/>
    <w:rsid w:val="009D4962"/>
    <w:rsid w:val="009D51F8"/>
    <w:rsid w:val="009D6F57"/>
    <w:rsid w:val="009D7DAA"/>
    <w:rsid w:val="009E08C2"/>
    <w:rsid w:val="009E0CF9"/>
    <w:rsid w:val="009E214B"/>
    <w:rsid w:val="009E3A0F"/>
    <w:rsid w:val="009E3BBD"/>
    <w:rsid w:val="009E3D4B"/>
    <w:rsid w:val="009E5140"/>
    <w:rsid w:val="009E54DA"/>
    <w:rsid w:val="009E60F6"/>
    <w:rsid w:val="009E6A77"/>
    <w:rsid w:val="009E6C18"/>
    <w:rsid w:val="009E6DAC"/>
    <w:rsid w:val="009F1A7C"/>
    <w:rsid w:val="009F2473"/>
    <w:rsid w:val="009F2BFE"/>
    <w:rsid w:val="009F4856"/>
    <w:rsid w:val="009F4973"/>
    <w:rsid w:val="009F518F"/>
    <w:rsid w:val="00A000E1"/>
    <w:rsid w:val="00A01215"/>
    <w:rsid w:val="00A04C51"/>
    <w:rsid w:val="00A04F2A"/>
    <w:rsid w:val="00A06137"/>
    <w:rsid w:val="00A10A40"/>
    <w:rsid w:val="00A11479"/>
    <w:rsid w:val="00A122B0"/>
    <w:rsid w:val="00A12DF2"/>
    <w:rsid w:val="00A14A07"/>
    <w:rsid w:val="00A16265"/>
    <w:rsid w:val="00A1632A"/>
    <w:rsid w:val="00A167BE"/>
    <w:rsid w:val="00A173D4"/>
    <w:rsid w:val="00A17695"/>
    <w:rsid w:val="00A17D67"/>
    <w:rsid w:val="00A17D88"/>
    <w:rsid w:val="00A21625"/>
    <w:rsid w:val="00A22084"/>
    <w:rsid w:val="00A221E7"/>
    <w:rsid w:val="00A22F7B"/>
    <w:rsid w:val="00A236AB"/>
    <w:rsid w:val="00A25172"/>
    <w:rsid w:val="00A26753"/>
    <w:rsid w:val="00A307F8"/>
    <w:rsid w:val="00A30923"/>
    <w:rsid w:val="00A356D9"/>
    <w:rsid w:val="00A37958"/>
    <w:rsid w:val="00A405F6"/>
    <w:rsid w:val="00A40B2C"/>
    <w:rsid w:val="00A412E9"/>
    <w:rsid w:val="00A43289"/>
    <w:rsid w:val="00A433F1"/>
    <w:rsid w:val="00A43555"/>
    <w:rsid w:val="00A43E62"/>
    <w:rsid w:val="00A44521"/>
    <w:rsid w:val="00A4545A"/>
    <w:rsid w:val="00A47107"/>
    <w:rsid w:val="00A47D3B"/>
    <w:rsid w:val="00A5157B"/>
    <w:rsid w:val="00A517EF"/>
    <w:rsid w:val="00A51DCB"/>
    <w:rsid w:val="00A524C3"/>
    <w:rsid w:val="00A524D1"/>
    <w:rsid w:val="00A52E52"/>
    <w:rsid w:val="00A53D14"/>
    <w:rsid w:val="00A53DF1"/>
    <w:rsid w:val="00A55AB1"/>
    <w:rsid w:val="00A562F8"/>
    <w:rsid w:val="00A57124"/>
    <w:rsid w:val="00A579BF"/>
    <w:rsid w:val="00A626A8"/>
    <w:rsid w:val="00A62A74"/>
    <w:rsid w:val="00A65A00"/>
    <w:rsid w:val="00A66079"/>
    <w:rsid w:val="00A664CE"/>
    <w:rsid w:val="00A70624"/>
    <w:rsid w:val="00A70E2B"/>
    <w:rsid w:val="00A7205B"/>
    <w:rsid w:val="00A72A43"/>
    <w:rsid w:val="00A73521"/>
    <w:rsid w:val="00A73EB4"/>
    <w:rsid w:val="00A74D78"/>
    <w:rsid w:val="00A775B6"/>
    <w:rsid w:val="00A80B06"/>
    <w:rsid w:val="00A812C2"/>
    <w:rsid w:val="00A815A7"/>
    <w:rsid w:val="00A828F2"/>
    <w:rsid w:val="00A84EEC"/>
    <w:rsid w:val="00A859EE"/>
    <w:rsid w:val="00A8600A"/>
    <w:rsid w:val="00A92091"/>
    <w:rsid w:val="00A92C0E"/>
    <w:rsid w:val="00A93465"/>
    <w:rsid w:val="00A946C5"/>
    <w:rsid w:val="00A948A5"/>
    <w:rsid w:val="00A9695D"/>
    <w:rsid w:val="00AA09EC"/>
    <w:rsid w:val="00AA108A"/>
    <w:rsid w:val="00AA1602"/>
    <w:rsid w:val="00AA2D4A"/>
    <w:rsid w:val="00AA2D60"/>
    <w:rsid w:val="00AA33EC"/>
    <w:rsid w:val="00AA53EF"/>
    <w:rsid w:val="00AA60C9"/>
    <w:rsid w:val="00AA637F"/>
    <w:rsid w:val="00AA6C2D"/>
    <w:rsid w:val="00AA76A8"/>
    <w:rsid w:val="00AB391C"/>
    <w:rsid w:val="00AB41D9"/>
    <w:rsid w:val="00AB4EC4"/>
    <w:rsid w:val="00AB5396"/>
    <w:rsid w:val="00AB5E75"/>
    <w:rsid w:val="00AB5F77"/>
    <w:rsid w:val="00AB66EC"/>
    <w:rsid w:val="00AB67B7"/>
    <w:rsid w:val="00AB6B26"/>
    <w:rsid w:val="00AB6DDF"/>
    <w:rsid w:val="00AC1C28"/>
    <w:rsid w:val="00AC2CCB"/>
    <w:rsid w:val="00AC33B4"/>
    <w:rsid w:val="00AC4D8C"/>
    <w:rsid w:val="00AC4EAB"/>
    <w:rsid w:val="00AC5640"/>
    <w:rsid w:val="00AC666E"/>
    <w:rsid w:val="00AD0094"/>
    <w:rsid w:val="00AD34E9"/>
    <w:rsid w:val="00AD3A1E"/>
    <w:rsid w:val="00AD482A"/>
    <w:rsid w:val="00AD614D"/>
    <w:rsid w:val="00AD6423"/>
    <w:rsid w:val="00AD73C1"/>
    <w:rsid w:val="00AD74CE"/>
    <w:rsid w:val="00AD768B"/>
    <w:rsid w:val="00AD7D8B"/>
    <w:rsid w:val="00AE0DB0"/>
    <w:rsid w:val="00AE1BF9"/>
    <w:rsid w:val="00AE1CAC"/>
    <w:rsid w:val="00AE2406"/>
    <w:rsid w:val="00AE2E97"/>
    <w:rsid w:val="00AE3A04"/>
    <w:rsid w:val="00AE3F85"/>
    <w:rsid w:val="00AE4B36"/>
    <w:rsid w:val="00AE5963"/>
    <w:rsid w:val="00AE64E4"/>
    <w:rsid w:val="00AF1E24"/>
    <w:rsid w:val="00AF207C"/>
    <w:rsid w:val="00AF2933"/>
    <w:rsid w:val="00AF37A6"/>
    <w:rsid w:val="00AF41DE"/>
    <w:rsid w:val="00AF5CBA"/>
    <w:rsid w:val="00AF5E77"/>
    <w:rsid w:val="00AF6414"/>
    <w:rsid w:val="00AF657C"/>
    <w:rsid w:val="00AF67C1"/>
    <w:rsid w:val="00AF7F37"/>
    <w:rsid w:val="00B000E6"/>
    <w:rsid w:val="00B0185C"/>
    <w:rsid w:val="00B03052"/>
    <w:rsid w:val="00B030E0"/>
    <w:rsid w:val="00B0313C"/>
    <w:rsid w:val="00B03E3A"/>
    <w:rsid w:val="00B04B81"/>
    <w:rsid w:val="00B055F8"/>
    <w:rsid w:val="00B057A9"/>
    <w:rsid w:val="00B05B79"/>
    <w:rsid w:val="00B06AF1"/>
    <w:rsid w:val="00B074EB"/>
    <w:rsid w:val="00B10065"/>
    <w:rsid w:val="00B1070C"/>
    <w:rsid w:val="00B10A08"/>
    <w:rsid w:val="00B10E6A"/>
    <w:rsid w:val="00B11BAA"/>
    <w:rsid w:val="00B14585"/>
    <w:rsid w:val="00B14D44"/>
    <w:rsid w:val="00B15AAD"/>
    <w:rsid w:val="00B16CF4"/>
    <w:rsid w:val="00B173F6"/>
    <w:rsid w:val="00B17850"/>
    <w:rsid w:val="00B179FC"/>
    <w:rsid w:val="00B17A0D"/>
    <w:rsid w:val="00B20AC0"/>
    <w:rsid w:val="00B21E53"/>
    <w:rsid w:val="00B22285"/>
    <w:rsid w:val="00B23705"/>
    <w:rsid w:val="00B23A3B"/>
    <w:rsid w:val="00B31916"/>
    <w:rsid w:val="00B31F31"/>
    <w:rsid w:val="00B33522"/>
    <w:rsid w:val="00B34A07"/>
    <w:rsid w:val="00B34D08"/>
    <w:rsid w:val="00B3519D"/>
    <w:rsid w:val="00B351A7"/>
    <w:rsid w:val="00B36CB6"/>
    <w:rsid w:val="00B3741F"/>
    <w:rsid w:val="00B37600"/>
    <w:rsid w:val="00B4018A"/>
    <w:rsid w:val="00B4053A"/>
    <w:rsid w:val="00B40A23"/>
    <w:rsid w:val="00B420A4"/>
    <w:rsid w:val="00B42867"/>
    <w:rsid w:val="00B4352E"/>
    <w:rsid w:val="00B43AB5"/>
    <w:rsid w:val="00B43C3C"/>
    <w:rsid w:val="00B45164"/>
    <w:rsid w:val="00B45C8B"/>
    <w:rsid w:val="00B46B41"/>
    <w:rsid w:val="00B46F94"/>
    <w:rsid w:val="00B508FA"/>
    <w:rsid w:val="00B50EF9"/>
    <w:rsid w:val="00B519D9"/>
    <w:rsid w:val="00B5499F"/>
    <w:rsid w:val="00B553F3"/>
    <w:rsid w:val="00B55A2F"/>
    <w:rsid w:val="00B5610C"/>
    <w:rsid w:val="00B56278"/>
    <w:rsid w:val="00B56699"/>
    <w:rsid w:val="00B57358"/>
    <w:rsid w:val="00B578C9"/>
    <w:rsid w:val="00B57E31"/>
    <w:rsid w:val="00B60568"/>
    <w:rsid w:val="00B62721"/>
    <w:rsid w:val="00B64B42"/>
    <w:rsid w:val="00B66D3D"/>
    <w:rsid w:val="00B7119D"/>
    <w:rsid w:val="00B71ED7"/>
    <w:rsid w:val="00B72891"/>
    <w:rsid w:val="00B73BB6"/>
    <w:rsid w:val="00B74427"/>
    <w:rsid w:val="00B74655"/>
    <w:rsid w:val="00B753CF"/>
    <w:rsid w:val="00B76495"/>
    <w:rsid w:val="00B7717B"/>
    <w:rsid w:val="00B77567"/>
    <w:rsid w:val="00B8028F"/>
    <w:rsid w:val="00B8183D"/>
    <w:rsid w:val="00B818B2"/>
    <w:rsid w:val="00B81F12"/>
    <w:rsid w:val="00B82E9C"/>
    <w:rsid w:val="00B84133"/>
    <w:rsid w:val="00B90EDB"/>
    <w:rsid w:val="00B912A7"/>
    <w:rsid w:val="00B9250E"/>
    <w:rsid w:val="00B932E5"/>
    <w:rsid w:val="00B94B0F"/>
    <w:rsid w:val="00B9565F"/>
    <w:rsid w:val="00B973A2"/>
    <w:rsid w:val="00B97C09"/>
    <w:rsid w:val="00BA2E58"/>
    <w:rsid w:val="00BA3C61"/>
    <w:rsid w:val="00BA419A"/>
    <w:rsid w:val="00BA4D59"/>
    <w:rsid w:val="00BA4DF2"/>
    <w:rsid w:val="00BA60F0"/>
    <w:rsid w:val="00BA6F86"/>
    <w:rsid w:val="00BA6FD1"/>
    <w:rsid w:val="00BA7246"/>
    <w:rsid w:val="00BB2DCE"/>
    <w:rsid w:val="00BB3F91"/>
    <w:rsid w:val="00BB4218"/>
    <w:rsid w:val="00BB5B37"/>
    <w:rsid w:val="00BB6864"/>
    <w:rsid w:val="00BB7824"/>
    <w:rsid w:val="00BB7C86"/>
    <w:rsid w:val="00BB7EBC"/>
    <w:rsid w:val="00BC21EB"/>
    <w:rsid w:val="00BC2301"/>
    <w:rsid w:val="00BC2847"/>
    <w:rsid w:val="00BC2D63"/>
    <w:rsid w:val="00BC4AA2"/>
    <w:rsid w:val="00BC5475"/>
    <w:rsid w:val="00BC77E2"/>
    <w:rsid w:val="00BD05F7"/>
    <w:rsid w:val="00BD1470"/>
    <w:rsid w:val="00BD2527"/>
    <w:rsid w:val="00BD3E0C"/>
    <w:rsid w:val="00BD5698"/>
    <w:rsid w:val="00BD7666"/>
    <w:rsid w:val="00BD7B35"/>
    <w:rsid w:val="00BE1E2A"/>
    <w:rsid w:val="00BE3000"/>
    <w:rsid w:val="00BE3C14"/>
    <w:rsid w:val="00BE4C38"/>
    <w:rsid w:val="00BE54E1"/>
    <w:rsid w:val="00BE6820"/>
    <w:rsid w:val="00BE6EE4"/>
    <w:rsid w:val="00BF0F11"/>
    <w:rsid w:val="00BF1FFF"/>
    <w:rsid w:val="00BF3925"/>
    <w:rsid w:val="00BF3C2F"/>
    <w:rsid w:val="00BF58BD"/>
    <w:rsid w:val="00BF6B42"/>
    <w:rsid w:val="00BF720F"/>
    <w:rsid w:val="00BF7DF4"/>
    <w:rsid w:val="00C0092F"/>
    <w:rsid w:val="00C01262"/>
    <w:rsid w:val="00C0287F"/>
    <w:rsid w:val="00C03FE3"/>
    <w:rsid w:val="00C043BF"/>
    <w:rsid w:val="00C05CA8"/>
    <w:rsid w:val="00C06226"/>
    <w:rsid w:val="00C062EC"/>
    <w:rsid w:val="00C06D5E"/>
    <w:rsid w:val="00C07551"/>
    <w:rsid w:val="00C1097D"/>
    <w:rsid w:val="00C10C7E"/>
    <w:rsid w:val="00C1146D"/>
    <w:rsid w:val="00C120C9"/>
    <w:rsid w:val="00C1219E"/>
    <w:rsid w:val="00C1273E"/>
    <w:rsid w:val="00C158A4"/>
    <w:rsid w:val="00C15C58"/>
    <w:rsid w:val="00C16618"/>
    <w:rsid w:val="00C21D61"/>
    <w:rsid w:val="00C2400B"/>
    <w:rsid w:val="00C2573C"/>
    <w:rsid w:val="00C3064A"/>
    <w:rsid w:val="00C32014"/>
    <w:rsid w:val="00C32114"/>
    <w:rsid w:val="00C330CD"/>
    <w:rsid w:val="00C339B7"/>
    <w:rsid w:val="00C3557A"/>
    <w:rsid w:val="00C36B5C"/>
    <w:rsid w:val="00C4028D"/>
    <w:rsid w:val="00C40B71"/>
    <w:rsid w:val="00C45FFE"/>
    <w:rsid w:val="00C46617"/>
    <w:rsid w:val="00C46F64"/>
    <w:rsid w:val="00C50EE4"/>
    <w:rsid w:val="00C51025"/>
    <w:rsid w:val="00C51D0C"/>
    <w:rsid w:val="00C549A1"/>
    <w:rsid w:val="00C54D32"/>
    <w:rsid w:val="00C557C0"/>
    <w:rsid w:val="00C55E12"/>
    <w:rsid w:val="00C56833"/>
    <w:rsid w:val="00C56908"/>
    <w:rsid w:val="00C57121"/>
    <w:rsid w:val="00C61A11"/>
    <w:rsid w:val="00C61BC8"/>
    <w:rsid w:val="00C62295"/>
    <w:rsid w:val="00C6234A"/>
    <w:rsid w:val="00C623DB"/>
    <w:rsid w:val="00C625B2"/>
    <w:rsid w:val="00C63E60"/>
    <w:rsid w:val="00C64132"/>
    <w:rsid w:val="00C64584"/>
    <w:rsid w:val="00C64769"/>
    <w:rsid w:val="00C66B82"/>
    <w:rsid w:val="00C7023E"/>
    <w:rsid w:val="00C72F20"/>
    <w:rsid w:val="00C734F1"/>
    <w:rsid w:val="00C739EE"/>
    <w:rsid w:val="00C73E80"/>
    <w:rsid w:val="00C73F63"/>
    <w:rsid w:val="00C742E4"/>
    <w:rsid w:val="00C7440A"/>
    <w:rsid w:val="00C81124"/>
    <w:rsid w:val="00C816B1"/>
    <w:rsid w:val="00C8397E"/>
    <w:rsid w:val="00C83E56"/>
    <w:rsid w:val="00C83ECC"/>
    <w:rsid w:val="00C84624"/>
    <w:rsid w:val="00C85F8A"/>
    <w:rsid w:val="00C86C25"/>
    <w:rsid w:val="00C908CF"/>
    <w:rsid w:val="00C917E0"/>
    <w:rsid w:val="00C91AB0"/>
    <w:rsid w:val="00C9521B"/>
    <w:rsid w:val="00C9668D"/>
    <w:rsid w:val="00C96AB3"/>
    <w:rsid w:val="00C976A3"/>
    <w:rsid w:val="00CA134D"/>
    <w:rsid w:val="00CA1A3A"/>
    <w:rsid w:val="00CA326D"/>
    <w:rsid w:val="00CA423E"/>
    <w:rsid w:val="00CA4490"/>
    <w:rsid w:val="00CA49EC"/>
    <w:rsid w:val="00CA555D"/>
    <w:rsid w:val="00CA5589"/>
    <w:rsid w:val="00CA5D30"/>
    <w:rsid w:val="00CA7A72"/>
    <w:rsid w:val="00CA7D9B"/>
    <w:rsid w:val="00CB09D9"/>
    <w:rsid w:val="00CB15FA"/>
    <w:rsid w:val="00CB171D"/>
    <w:rsid w:val="00CB3DEA"/>
    <w:rsid w:val="00CB457D"/>
    <w:rsid w:val="00CB56BB"/>
    <w:rsid w:val="00CB79F1"/>
    <w:rsid w:val="00CB7C2E"/>
    <w:rsid w:val="00CC1CFE"/>
    <w:rsid w:val="00CC2F37"/>
    <w:rsid w:val="00CC3168"/>
    <w:rsid w:val="00CC358C"/>
    <w:rsid w:val="00CC36CA"/>
    <w:rsid w:val="00CC4583"/>
    <w:rsid w:val="00CC5743"/>
    <w:rsid w:val="00CC5A83"/>
    <w:rsid w:val="00CC5B9F"/>
    <w:rsid w:val="00CC5C4D"/>
    <w:rsid w:val="00CC6421"/>
    <w:rsid w:val="00CC670D"/>
    <w:rsid w:val="00CC6F29"/>
    <w:rsid w:val="00CC7D56"/>
    <w:rsid w:val="00CD1CE6"/>
    <w:rsid w:val="00CD230E"/>
    <w:rsid w:val="00CD3375"/>
    <w:rsid w:val="00CD487D"/>
    <w:rsid w:val="00CD6EDA"/>
    <w:rsid w:val="00CD6EE2"/>
    <w:rsid w:val="00CE13DF"/>
    <w:rsid w:val="00CE3E8B"/>
    <w:rsid w:val="00CE4EAD"/>
    <w:rsid w:val="00CE5127"/>
    <w:rsid w:val="00CE521D"/>
    <w:rsid w:val="00CE5F54"/>
    <w:rsid w:val="00CE6916"/>
    <w:rsid w:val="00CE6D8D"/>
    <w:rsid w:val="00CE7170"/>
    <w:rsid w:val="00CF02B2"/>
    <w:rsid w:val="00CF0E93"/>
    <w:rsid w:val="00CF2F39"/>
    <w:rsid w:val="00CF30D4"/>
    <w:rsid w:val="00CF3819"/>
    <w:rsid w:val="00CF3BAB"/>
    <w:rsid w:val="00CF3FDA"/>
    <w:rsid w:val="00CF4F96"/>
    <w:rsid w:val="00D01F74"/>
    <w:rsid w:val="00D040EC"/>
    <w:rsid w:val="00D0567E"/>
    <w:rsid w:val="00D05888"/>
    <w:rsid w:val="00D06F7E"/>
    <w:rsid w:val="00D07023"/>
    <w:rsid w:val="00D10C26"/>
    <w:rsid w:val="00D12635"/>
    <w:rsid w:val="00D134B7"/>
    <w:rsid w:val="00D16C38"/>
    <w:rsid w:val="00D227AF"/>
    <w:rsid w:val="00D234B5"/>
    <w:rsid w:val="00D23B37"/>
    <w:rsid w:val="00D2529E"/>
    <w:rsid w:val="00D277B5"/>
    <w:rsid w:val="00D30647"/>
    <w:rsid w:val="00D3178F"/>
    <w:rsid w:val="00D31EEC"/>
    <w:rsid w:val="00D32B26"/>
    <w:rsid w:val="00D3349D"/>
    <w:rsid w:val="00D33AB7"/>
    <w:rsid w:val="00D3432B"/>
    <w:rsid w:val="00D34946"/>
    <w:rsid w:val="00D35B3D"/>
    <w:rsid w:val="00D3699F"/>
    <w:rsid w:val="00D37776"/>
    <w:rsid w:val="00D43454"/>
    <w:rsid w:val="00D43B06"/>
    <w:rsid w:val="00D43B8A"/>
    <w:rsid w:val="00D44F7D"/>
    <w:rsid w:val="00D45657"/>
    <w:rsid w:val="00D46D4A"/>
    <w:rsid w:val="00D51089"/>
    <w:rsid w:val="00D5108E"/>
    <w:rsid w:val="00D51FBC"/>
    <w:rsid w:val="00D5246F"/>
    <w:rsid w:val="00D52BAA"/>
    <w:rsid w:val="00D5466A"/>
    <w:rsid w:val="00D55805"/>
    <w:rsid w:val="00D55BF5"/>
    <w:rsid w:val="00D5611E"/>
    <w:rsid w:val="00D5658A"/>
    <w:rsid w:val="00D56D33"/>
    <w:rsid w:val="00D57384"/>
    <w:rsid w:val="00D57735"/>
    <w:rsid w:val="00D620BD"/>
    <w:rsid w:val="00D62530"/>
    <w:rsid w:val="00D63711"/>
    <w:rsid w:val="00D64904"/>
    <w:rsid w:val="00D6529B"/>
    <w:rsid w:val="00D65524"/>
    <w:rsid w:val="00D65CEF"/>
    <w:rsid w:val="00D65F59"/>
    <w:rsid w:val="00D66097"/>
    <w:rsid w:val="00D70D7D"/>
    <w:rsid w:val="00D7379F"/>
    <w:rsid w:val="00D73ADD"/>
    <w:rsid w:val="00D75115"/>
    <w:rsid w:val="00D76E38"/>
    <w:rsid w:val="00D77CF7"/>
    <w:rsid w:val="00D80CB4"/>
    <w:rsid w:val="00D81139"/>
    <w:rsid w:val="00D81C65"/>
    <w:rsid w:val="00D826B0"/>
    <w:rsid w:val="00D828E6"/>
    <w:rsid w:val="00D84406"/>
    <w:rsid w:val="00D86710"/>
    <w:rsid w:val="00D86733"/>
    <w:rsid w:val="00D873C7"/>
    <w:rsid w:val="00D91A45"/>
    <w:rsid w:val="00D92533"/>
    <w:rsid w:val="00D9578A"/>
    <w:rsid w:val="00DA019B"/>
    <w:rsid w:val="00DA3470"/>
    <w:rsid w:val="00DA34F0"/>
    <w:rsid w:val="00DA3845"/>
    <w:rsid w:val="00DA3F17"/>
    <w:rsid w:val="00DA4899"/>
    <w:rsid w:val="00DA66E6"/>
    <w:rsid w:val="00DB042D"/>
    <w:rsid w:val="00DB075E"/>
    <w:rsid w:val="00DB3C46"/>
    <w:rsid w:val="00DB4E78"/>
    <w:rsid w:val="00DB6C2F"/>
    <w:rsid w:val="00DC278D"/>
    <w:rsid w:val="00DC2E0F"/>
    <w:rsid w:val="00DC307F"/>
    <w:rsid w:val="00DC3586"/>
    <w:rsid w:val="00DC3625"/>
    <w:rsid w:val="00DC4D7A"/>
    <w:rsid w:val="00DC4FFC"/>
    <w:rsid w:val="00DC5180"/>
    <w:rsid w:val="00DD1397"/>
    <w:rsid w:val="00DD34BB"/>
    <w:rsid w:val="00DD36FC"/>
    <w:rsid w:val="00DE0F84"/>
    <w:rsid w:val="00DE12A2"/>
    <w:rsid w:val="00DE1C25"/>
    <w:rsid w:val="00DE29B4"/>
    <w:rsid w:val="00DE30FB"/>
    <w:rsid w:val="00DE530A"/>
    <w:rsid w:val="00DE5ED9"/>
    <w:rsid w:val="00DE608C"/>
    <w:rsid w:val="00DE7A39"/>
    <w:rsid w:val="00DF0574"/>
    <w:rsid w:val="00DF141C"/>
    <w:rsid w:val="00DF2D66"/>
    <w:rsid w:val="00DF4894"/>
    <w:rsid w:val="00DF526F"/>
    <w:rsid w:val="00DF575D"/>
    <w:rsid w:val="00DF71CF"/>
    <w:rsid w:val="00DF7693"/>
    <w:rsid w:val="00E0085A"/>
    <w:rsid w:val="00E03D3F"/>
    <w:rsid w:val="00E05FD9"/>
    <w:rsid w:val="00E0692D"/>
    <w:rsid w:val="00E06A11"/>
    <w:rsid w:val="00E0700B"/>
    <w:rsid w:val="00E07822"/>
    <w:rsid w:val="00E07880"/>
    <w:rsid w:val="00E1046B"/>
    <w:rsid w:val="00E13EDA"/>
    <w:rsid w:val="00E166DD"/>
    <w:rsid w:val="00E16C79"/>
    <w:rsid w:val="00E16D9E"/>
    <w:rsid w:val="00E1712A"/>
    <w:rsid w:val="00E2127F"/>
    <w:rsid w:val="00E2191B"/>
    <w:rsid w:val="00E22D10"/>
    <w:rsid w:val="00E241D1"/>
    <w:rsid w:val="00E24F65"/>
    <w:rsid w:val="00E255BC"/>
    <w:rsid w:val="00E26C4D"/>
    <w:rsid w:val="00E30155"/>
    <w:rsid w:val="00E301B5"/>
    <w:rsid w:val="00E30737"/>
    <w:rsid w:val="00E307C6"/>
    <w:rsid w:val="00E30BA1"/>
    <w:rsid w:val="00E311C9"/>
    <w:rsid w:val="00E3183E"/>
    <w:rsid w:val="00E32F53"/>
    <w:rsid w:val="00E34BD7"/>
    <w:rsid w:val="00E35269"/>
    <w:rsid w:val="00E3542F"/>
    <w:rsid w:val="00E35657"/>
    <w:rsid w:val="00E3577E"/>
    <w:rsid w:val="00E40225"/>
    <w:rsid w:val="00E405E1"/>
    <w:rsid w:val="00E41313"/>
    <w:rsid w:val="00E442EE"/>
    <w:rsid w:val="00E44C93"/>
    <w:rsid w:val="00E4559F"/>
    <w:rsid w:val="00E46441"/>
    <w:rsid w:val="00E46D1F"/>
    <w:rsid w:val="00E509F8"/>
    <w:rsid w:val="00E51379"/>
    <w:rsid w:val="00E527AE"/>
    <w:rsid w:val="00E533B3"/>
    <w:rsid w:val="00E54351"/>
    <w:rsid w:val="00E5616F"/>
    <w:rsid w:val="00E56C1C"/>
    <w:rsid w:val="00E56DB5"/>
    <w:rsid w:val="00E627E4"/>
    <w:rsid w:val="00E62ABC"/>
    <w:rsid w:val="00E62B62"/>
    <w:rsid w:val="00E65BA3"/>
    <w:rsid w:val="00E70D23"/>
    <w:rsid w:val="00E727F4"/>
    <w:rsid w:val="00E72D42"/>
    <w:rsid w:val="00E733D3"/>
    <w:rsid w:val="00E73A82"/>
    <w:rsid w:val="00E74A1F"/>
    <w:rsid w:val="00E7570D"/>
    <w:rsid w:val="00E759A2"/>
    <w:rsid w:val="00E76EA2"/>
    <w:rsid w:val="00E827EE"/>
    <w:rsid w:val="00E82C4B"/>
    <w:rsid w:val="00E82F3C"/>
    <w:rsid w:val="00E837F1"/>
    <w:rsid w:val="00E83CD2"/>
    <w:rsid w:val="00E85F30"/>
    <w:rsid w:val="00E85FE4"/>
    <w:rsid w:val="00E8666C"/>
    <w:rsid w:val="00E91E8A"/>
    <w:rsid w:val="00E95053"/>
    <w:rsid w:val="00E96910"/>
    <w:rsid w:val="00E97EEF"/>
    <w:rsid w:val="00EA01B1"/>
    <w:rsid w:val="00EA2E6F"/>
    <w:rsid w:val="00EA33CB"/>
    <w:rsid w:val="00EA438F"/>
    <w:rsid w:val="00EA47CA"/>
    <w:rsid w:val="00EB2438"/>
    <w:rsid w:val="00EB2720"/>
    <w:rsid w:val="00EB32F1"/>
    <w:rsid w:val="00EB5417"/>
    <w:rsid w:val="00EB55B5"/>
    <w:rsid w:val="00EB58A8"/>
    <w:rsid w:val="00EB6918"/>
    <w:rsid w:val="00EB73E3"/>
    <w:rsid w:val="00EB750D"/>
    <w:rsid w:val="00EB797B"/>
    <w:rsid w:val="00EC0412"/>
    <w:rsid w:val="00EC1038"/>
    <w:rsid w:val="00EC133F"/>
    <w:rsid w:val="00EC1BCD"/>
    <w:rsid w:val="00EC1BEE"/>
    <w:rsid w:val="00EC27F1"/>
    <w:rsid w:val="00EC2B08"/>
    <w:rsid w:val="00ED0CD0"/>
    <w:rsid w:val="00ED2568"/>
    <w:rsid w:val="00ED2925"/>
    <w:rsid w:val="00ED414A"/>
    <w:rsid w:val="00ED5900"/>
    <w:rsid w:val="00ED5C63"/>
    <w:rsid w:val="00ED732D"/>
    <w:rsid w:val="00EE1880"/>
    <w:rsid w:val="00EE2469"/>
    <w:rsid w:val="00EE2D7C"/>
    <w:rsid w:val="00EE4179"/>
    <w:rsid w:val="00EE4567"/>
    <w:rsid w:val="00EE45C2"/>
    <w:rsid w:val="00EE4C1A"/>
    <w:rsid w:val="00EE7C9C"/>
    <w:rsid w:val="00EF421E"/>
    <w:rsid w:val="00EF47A5"/>
    <w:rsid w:val="00EF4B0F"/>
    <w:rsid w:val="00EF4CD0"/>
    <w:rsid w:val="00EF4CE4"/>
    <w:rsid w:val="00EF4DBE"/>
    <w:rsid w:val="00EF5624"/>
    <w:rsid w:val="00EF60CC"/>
    <w:rsid w:val="00EF612B"/>
    <w:rsid w:val="00EF6467"/>
    <w:rsid w:val="00EF659E"/>
    <w:rsid w:val="00EF7949"/>
    <w:rsid w:val="00F00686"/>
    <w:rsid w:val="00F02988"/>
    <w:rsid w:val="00F03916"/>
    <w:rsid w:val="00F03E83"/>
    <w:rsid w:val="00F06E5E"/>
    <w:rsid w:val="00F07EC7"/>
    <w:rsid w:val="00F11106"/>
    <w:rsid w:val="00F11522"/>
    <w:rsid w:val="00F11E9D"/>
    <w:rsid w:val="00F13034"/>
    <w:rsid w:val="00F1476D"/>
    <w:rsid w:val="00F15000"/>
    <w:rsid w:val="00F1559B"/>
    <w:rsid w:val="00F16BA2"/>
    <w:rsid w:val="00F16BA9"/>
    <w:rsid w:val="00F200F8"/>
    <w:rsid w:val="00F2098D"/>
    <w:rsid w:val="00F20DE3"/>
    <w:rsid w:val="00F226E2"/>
    <w:rsid w:val="00F23501"/>
    <w:rsid w:val="00F23C4F"/>
    <w:rsid w:val="00F26AB5"/>
    <w:rsid w:val="00F27ACE"/>
    <w:rsid w:val="00F302D2"/>
    <w:rsid w:val="00F3082B"/>
    <w:rsid w:val="00F30888"/>
    <w:rsid w:val="00F3372D"/>
    <w:rsid w:val="00F3468B"/>
    <w:rsid w:val="00F34ACE"/>
    <w:rsid w:val="00F34C6E"/>
    <w:rsid w:val="00F34CF3"/>
    <w:rsid w:val="00F402DA"/>
    <w:rsid w:val="00F430EC"/>
    <w:rsid w:val="00F4498B"/>
    <w:rsid w:val="00F44D73"/>
    <w:rsid w:val="00F460A9"/>
    <w:rsid w:val="00F46231"/>
    <w:rsid w:val="00F46EEB"/>
    <w:rsid w:val="00F476B9"/>
    <w:rsid w:val="00F50A74"/>
    <w:rsid w:val="00F50CC7"/>
    <w:rsid w:val="00F5106F"/>
    <w:rsid w:val="00F51467"/>
    <w:rsid w:val="00F53158"/>
    <w:rsid w:val="00F556EE"/>
    <w:rsid w:val="00F55876"/>
    <w:rsid w:val="00F55D9B"/>
    <w:rsid w:val="00F56EEB"/>
    <w:rsid w:val="00F571CF"/>
    <w:rsid w:val="00F62A09"/>
    <w:rsid w:val="00F636AB"/>
    <w:rsid w:val="00F65201"/>
    <w:rsid w:val="00F65246"/>
    <w:rsid w:val="00F65C07"/>
    <w:rsid w:val="00F65C64"/>
    <w:rsid w:val="00F71AD9"/>
    <w:rsid w:val="00F72219"/>
    <w:rsid w:val="00F7289D"/>
    <w:rsid w:val="00F72902"/>
    <w:rsid w:val="00F7383F"/>
    <w:rsid w:val="00F7600F"/>
    <w:rsid w:val="00F77B7B"/>
    <w:rsid w:val="00F83CE3"/>
    <w:rsid w:val="00F8462C"/>
    <w:rsid w:val="00F84C90"/>
    <w:rsid w:val="00F85004"/>
    <w:rsid w:val="00F86ABA"/>
    <w:rsid w:val="00F91D60"/>
    <w:rsid w:val="00F92DB9"/>
    <w:rsid w:val="00F94795"/>
    <w:rsid w:val="00F9522C"/>
    <w:rsid w:val="00F9533A"/>
    <w:rsid w:val="00F9699C"/>
    <w:rsid w:val="00F972C6"/>
    <w:rsid w:val="00F97383"/>
    <w:rsid w:val="00FA00D4"/>
    <w:rsid w:val="00FA02D1"/>
    <w:rsid w:val="00FA0787"/>
    <w:rsid w:val="00FA1B58"/>
    <w:rsid w:val="00FA3BD5"/>
    <w:rsid w:val="00FA3EAB"/>
    <w:rsid w:val="00FA4BF7"/>
    <w:rsid w:val="00FA6FCA"/>
    <w:rsid w:val="00FA786E"/>
    <w:rsid w:val="00FB0741"/>
    <w:rsid w:val="00FB0893"/>
    <w:rsid w:val="00FB2922"/>
    <w:rsid w:val="00FB323E"/>
    <w:rsid w:val="00FB388A"/>
    <w:rsid w:val="00FB3CAF"/>
    <w:rsid w:val="00FB4852"/>
    <w:rsid w:val="00FB4A05"/>
    <w:rsid w:val="00FB5533"/>
    <w:rsid w:val="00FC0F6C"/>
    <w:rsid w:val="00FC1C17"/>
    <w:rsid w:val="00FC4B6C"/>
    <w:rsid w:val="00FC63FC"/>
    <w:rsid w:val="00FC64C7"/>
    <w:rsid w:val="00FC654D"/>
    <w:rsid w:val="00FC66D7"/>
    <w:rsid w:val="00FC7B97"/>
    <w:rsid w:val="00FD0DDA"/>
    <w:rsid w:val="00FD2E01"/>
    <w:rsid w:val="00FD4485"/>
    <w:rsid w:val="00FD7592"/>
    <w:rsid w:val="00FD7613"/>
    <w:rsid w:val="00FD7C6A"/>
    <w:rsid w:val="00FE023B"/>
    <w:rsid w:val="00FE0599"/>
    <w:rsid w:val="00FE1235"/>
    <w:rsid w:val="00FE1490"/>
    <w:rsid w:val="00FE1786"/>
    <w:rsid w:val="00FE2D98"/>
    <w:rsid w:val="00FE3315"/>
    <w:rsid w:val="00FE3E52"/>
    <w:rsid w:val="00FE45B0"/>
    <w:rsid w:val="00FE4BD4"/>
    <w:rsid w:val="00FE61C1"/>
    <w:rsid w:val="00FF0998"/>
    <w:rsid w:val="00FF1302"/>
    <w:rsid w:val="00FF1ED0"/>
    <w:rsid w:val="00FF29D2"/>
    <w:rsid w:val="00FF3903"/>
    <w:rsid w:val="00FF3E9B"/>
    <w:rsid w:val="00FF45BA"/>
    <w:rsid w:val="00FF6D2E"/>
    <w:rsid w:val="00FF78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宋体"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1B20"/>
    <w:pPr>
      <w:ind w:left="720"/>
      <w:contextualSpacing/>
    </w:pPr>
  </w:style>
  <w:style w:type="character" w:customStyle="1" w:styleId="B2Char">
    <w:name w:val="B2 Char"/>
    <w:link w:val="B2"/>
    <w:rsid w:val="00EB32F1"/>
    <w:rPr>
      <w:lang w:val="en-GB" w:eastAsia="ko-KR"/>
    </w:rPr>
  </w:style>
  <w:style w:type="character" w:customStyle="1" w:styleId="TALChar">
    <w:name w:val="TAL Char"/>
    <w:basedOn w:val="DefaultParagraphFont"/>
    <w:link w:val="TAL"/>
    <w:locked/>
    <w:rsid w:val="00624AAF"/>
    <w:rPr>
      <w:rFonts w:ascii="Arial" w:hAnsi="Arial"/>
      <w:sz w:val="18"/>
      <w:lang w:val="en-GB" w:eastAsia="ko-KR"/>
    </w:rPr>
  </w:style>
  <w:style w:type="character" w:customStyle="1" w:styleId="TFChar">
    <w:name w:val="TF Char"/>
    <w:link w:val="TF"/>
    <w:rsid w:val="004D0877"/>
    <w:rPr>
      <w:rFonts w:ascii="Arial" w:hAnsi="Arial"/>
      <w:b/>
      <w:lang w:val="en-GB" w:eastAsia="ko-KR"/>
    </w:rPr>
  </w:style>
  <w:style w:type="character" w:customStyle="1" w:styleId="CRCoverPageChar">
    <w:name w:val="CR Cover Page Char"/>
    <w:link w:val="CRCoverPage"/>
    <w:rsid w:val="000B33FF"/>
    <w:rPr>
      <w:rFonts w:ascii="Arial" w:eastAsia="MS Mincho"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16B18"/>
    <w:pPr>
      <w:spacing w:after="120"/>
      <w:jc w:val="both"/>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16B18"/>
    <w:rPr>
      <w:rFonts w:eastAsia="MS Mincho"/>
      <w:szCs w:val="24"/>
    </w:rPr>
  </w:style>
  <w:style w:type="paragraph" w:styleId="NoSpacing">
    <w:name w:val="No Spacing"/>
    <w:uiPriority w:val="1"/>
    <w:qFormat/>
    <w:rsid w:val="00F2098D"/>
    <w:pPr>
      <w:widowControl w:val="0"/>
      <w:spacing w:after="160" w:line="259" w:lineRule="auto"/>
      <w:jc w:val="both"/>
    </w:pPr>
    <w:rPr>
      <w:rFonts w:eastAsia="宋体"/>
      <w:kern w:val="2"/>
      <w:sz w:val="21"/>
      <w:szCs w:val="24"/>
      <w:lang w:eastAsia="zh-CN"/>
    </w:rPr>
  </w:style>
  <w:style w:type="paragraph" w:customStyle="1" w:styleId="Style0">
    <w:name w:val="_Style 0"/>
    <w:uiPriority w:val="1"/>
    <w:qFormat/>
    <w:rsid w:val="00F2098D"/>
    <w:pPr>
      <w:widowControl w:val="0"/>
      <w:spacing w:after="160" w:line="259" w:lineRule="auto"/>
      <w:jc w:val="both"/>
    </w:pPr>
    <w:rPr>
      <w:rFonts w:eastAsia="宋体"/>
      <w:kern w:val="2"/>
      <w:sz w:val="21"/>
      <w:szCs w:val="24"/>
      <w:lang w:eastAsia="zh-CN"/>
    </w:rPr>
  </w:style>
  <w:style w:type="character" w:styleId="PlaceholderText">
    <w:name w:val="Placeholder Text"/>
    <w:basedOn w:val="DefaultParagraphFont"/>
    <w:uiPriority w:val="99"/>
    <w:semiHidden/>
    <w:rsid w:val="005263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13481">
      <w:bodyDiv w:val="1"/>
      <w:marLeft w:val="0"/>
      <w:marRight w:val="0"/>
      <w:marTop w:val="0"/>
      <w:marBottom w:val="0"/>
      <w:divBdr>
        <w:top w:val="none" w:sz="0" w:space="0" w:color="auto"/>
        <w:left w:val="none" w:sz="0" w:space="0" w:color="auto"/>
        <w:bottom w:val="none" w:sz="0" w:space="0" w:color="auto"/>
        <w:right w:val="none" w:sz="0" w:space="0" w:color="auto"/>
      </w:divBdr>
      <w:divsChild>
        <w:div w:id="590705031">
          <w:marLeft w:val="446"/>
          <w:marRight w:val="0"/>
          <w:marTop w:val="0"/>
          <w:marBottom w:val="0"/>
          <w:divBdr>
            <w:top w:val="none" w:sz="0" w:space="0" w:color="auto"/>
            <w:left w:val="none" w:sz="0" w:space="0" w:color="auto"/>
            <w:bottom w:val="none" w:sz="0" w:space="0" w:color="auto"/>
            <w:right w:val="none" w:sz="0" w:space="0" w:color="auto"/>
          </w:divBdr>
        </w:div>
      </w:divsChild>
    </w:div>
    <w:div w:id="168373931">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9658700">
      <w:bodyDiv w:val="1"/>
      <w:marLeft w:val="0"/>
      <w:marRight w:val="0"/>
      <w:marTop w:val="0"/>
      <w:marBottom w:val="0"/>
      <w:divBdr>
        <w:top w:val="none" w:sz="0" w:space="0" w:color="auto"/>
        <w:left w:val="none" w:sz="0" w:space="0" w:color="auto"/>
        <w:bottom w:val="none" w:sz="0" w:space="0" w:color="auto"/>
        <w:right w:val="none" w:sz="0" w:space="0" w:color="auto"/>
      </w:divBdr>
      <w:divsChild>
        <w:div w:id="2055814826">
          <w:marLeft w:val="547"/>
          <w:marRight w:val="0"/>
          <w:marTop w:val="106"/>
          <w:marBottom w:val="0"/>
          <w:divBdr>
            <w:top w:val="none" w:sz="0" w:space="0" w:color="auto"/>
            <w:left w:val="none" w:sz="0" w:space="0" w:color="auto"/>
            <w:bottom w:val="none" w:sz="0" w:space="0" w:color="auto"/>
            <w:right w:val="none" w:sz="0" w:space="0" w:color="auto"/>
          </w:divBdr>
        </w:div>
      </w:divsChild>
    </w:div>
    <w:div w:id="244800464">
      <w:bodyDiv w:val="1"/>
      <w:marLeft w:val="0"/>
      <w:marRight w:val="0"/>
      <w:marTop w:val="0"/>
      <w:marBottom w:val="0"/>
      <w:divBdr>
        <w:top w:val="none" w:sz="0" w:space="0" w:color="auto"/>
        <w:left w:val="none" w:sz="0" w:space="0" w:color="auto"/>
        <w:bottom w:val="none" w:sz="0" w:space="0" w:color="auto"/>
        <w:right w:val="none" w:sz="0" w:space="0" w:color="auto"/>
      </w:divBdr>
      <w:divsChild>
        <w:div w:id="1484083080">
          <w:marLeft w:val="216"/>
          <w:marRight w:val="0"/>
          <w:marTop w:val="240"/>
          <w:marBottom w:val="0"/>
          <w:divBdr>
            <w:top w:val="none" w:sz="0" w:space="0" w:color="auto"/>
            <w:left w:val="none" w:sz="0" w:space="0" w:color="auto"/>
            <w:bottom w:val="none" w:sz="0" w:space="0" w:color="auto"/>
            <w:right w:val="none" w:sz="0" w:space="0" w:color="auto"/>
          </w:divBdr>
        </w:div>
        <w:div w:id="1380591312">
          <w:marLeft w:val="216"/>
          <w:marRight w:val="0"/>
          <w:marTop w:val="240"/>
          <w:marBottom w:val="0"/>
          <w:divBdr>
            <w:top w:val="none" w:sz="0" w:space="0" w:color="auto"/>
            <w:left w:val="none" w:sz="0" w:space="0" w:color="auto"/>
            <w:bottom w:val="none" w:sz="0" w:space="0" w:color="auto"/>
            <w:right w:val="none" w:sz="0" w:space="0" w:color="auto"/>
          </w:divBdr>
        </w:div>
      </w:divsChild>
    </w:div>
    <w:div w:id="312102093">
      <w:bodyDiv w:val="1"/>
      <w:marLeft w:val="0"/>
      <w:marRight w:val="0"/>
      <w:marTop w:val="0"/>
      <w:marBottom w:val="0"/>
      <w:divBdr>
        <w:top w:val="none" w:sz="0" w:space="0" w:color="auto"/>
        <w:left w:val="none" w:sz="0" w:space="0" w:color="auto"/>
        <w:bottom w:val="none" w:sz="0" w:space="0" w:color="auto"/>
        <w:right w:val="none" w:sz="0" w:space="0" w:color="auto"/>
      </w:divBdr>
      <w:divsChild>
        <w:div w:id="723257759">
          <w:marLeft w:val="180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33155138">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979459272">
          <w:marLeft w:val="274"/>
          <w:marRight w:val="0"/>
          <w:marTop w:val="240"/>
          <w:marBottom w:val="0"/>
          <w:divBdr>
            <w:top w:val="none" w:sz="0" w:space="0" w:color="auto"/>
            <w:left w:val="none" w:sz="0" w:space="0" w:color="auto"/>
            <w:bottom w:val="none" w:sz="0" w:space="0" w:color="auto"/>
            <w:right w:val="none" w:sz="0" w:space="0" w:color="auto"/>
          </w:divBdr>
        </w:div>
        <w:div w:id="44641142">
          <w:marLeft w:val="533"/>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sChild>
    </w:div>
    <w:div w:id="674847397">
      <w:bodyDiv w:val="1"/>
      <w:marLeft w:val="0"/>
      <w:marRight w:val="0"/>
      <w:marTop w:val="0"/>
      <w:marBottom w:val="0"/>
      <w:divBdr>
        <w:top w:val="none" w:sz="0" w:space="0" w:color="auto"/>
        <w:left w:val="none" w:sz="0" w:space="0" w:color="auto"/>
        <w:bottom w:val="none" w:sz="0" w:space="0" w:color="auto"/>
        <w:right w:val="none" w:sz="0" w:space="0" w:color="auto"/>
      </w:divBdr>
    </w:div>
    <w:div w:id="702099443">
      <w:bodyDiv w:val="1"/>
      <w:marLeft w:val="0"/>
      <w:marRight w:val="0"/>
      <w:marTop w:val="0"/>
      <w:marBottom w:val="0"/>
      <w:divBdr>
        <w:top w:val="none" w:sz="0" w:space="0" w:color="auto"/>
        <w:left w:val="none" w:sz="0" w:space="0" w:color="auto"/>
        <w:bottom w:val="none" w:sz="0" w:space="0" w:color="auto"/>
        <w:right w:val="none" w:sz="0" w:space="0" w:color="auto"/>
      </w:divBdr>
    </w:div>
    <w:div w:id="803961842">
      <w:bodyDiv w:val="1"/>
      <w:marLeft w:val="0"/>
      <w:marRight w:val="0"/>
      <w:marTop w:val="0"/>
      <w:marBottom w:val="0"/>
      <w:divBdr>
        <w:top w:val="none" w:sz="0" w:space="0" w:color="auto"/>
        <w:left w:val="none" w:sz="0" w:space="0" w:color="auto"/>
        <w:bottom w:val="none" w:sz="0" w:space="0" w:color="auto"/>
        <w:right w:val="none" w:sz="0" w:space="0" w:color="auto"/>
      </w:divBdr>
      <w:divsChild>
        <w:div w:id="82149003">
          <w:marLeft w:val="446"/>
          <w:marRight w:val="0"/>
          <w:marTop w:val="0"/>
          <w:marBottom w:val="0"/>
          <w:divBdr>
            <w:top w:val="none" w:sz="0" w:space="0" w:color="auto"/>
            <w:left w:val="none" w:sz="0" w:space="0" w:color="auto"/>
            <w:bottom w:val="none" w:sz="0" w:space="0" w:color="auto"/>
            <w:right w:val="none" w:sz="0" w:space="0" w:color="auto"/>
          </w:divBdr>
        </w:div>
        <w:div w:id="678964472">
          <w:marLeft w:val="446"/>
          <w:marRight w:val="0"/>
          <w:marTop w:val="0"/>
          <w:marBottom w:val="0"/>
          <w:divBdr>
            <w:top w:val="none" w:sz="0" w:space="0" w:color="auto"/>
            <w:left w:val="none" w:sz="0" w:space="0" w:color="auto"/>
            <w:bottom w:val="none" w:sz="0" w:space="0" w:color="auto"/>
            <w:right w:val="none" w:sz="0" w:space="0" w:color="auto"/>
          </w:divBdr>
        </w:div>
        <w:div w:id="1728410332">
          <w:marLeft w:val="446"/>
          <w:marRight w:val="0"/>
          <w:marTop w:val="0"/>
          <w:marBottom w:val="0"/>
          <w:divBdr>
            <w:top w:val="none" w:sz="0" w:space="0" w:color="auto"/>
            <w:left w:val="none" w:sz="0" w:space="0" w:color="auto"/>
            <w:bottom w:val="none" w:sz="0" w:space="0" w:color="auto"/>
            <w:right w:val="none" w:sz="0" w:space="0" w:color="auto"/>
          </w:divBdr>
        </w:div>
        <w:div w:id="737217071">
          <w:marLeft w:val="446"/>
          <w:marRight w:val="0"/>
          <w:marTop w:val="0"/>
          <w:marBottom w:val="0"/>
          <w:divBdr>
            <w:top w:val="none" w:sz="0" w:space="0" w:color="auto"/>
            <w:left w:val="none" w:sz="0" w:space="0" w:color="auto"/>
            <w:bottom w:val="none" w:sz="0" w:space="0" w:color="auto"/>
            <w:right w:val="none" w:sz="0" w:space="0" w:color="auto"/>
          </w:divBdr>
        </w:div>
        <w:div w:id="494152586">
          <w:marLeft w:val="446"/>
          <w:marRight w:val="0"/>
          <w:marTop w:val="0"/>
          <w:marBottom w:val="0"/>
          <w:divBdr>
            <w:top w:val="none" w:sz="0" w:space="0" w:color="auto"/>
            <w:left w:val="none" w:sz="0" w:space="0" w:color="auto"/>
            <w:bottom w:val="none" w:sz="0" w:space="0" w:color="auto"/>
            <w:right w:val="none" w:sz="0" w:space="0" w:color="auto"/>
          </w:divBdr>
        </w:div>
        <w:div w:id="719397740">
          <w:marLeft w:val="446"/>
          <w:marRight w:val="0"/>
          <w:marTop w:val="0"/>
          <w:marBottom w:val="0"/>
          <w:divBdr>
            <w:top w:val="none" w:sz="0" w:space="0" w:color="auto"/>
            <w:left w:val="none" w:sz="0" w:space="0" w:color="auto"/>
            <w:bottom w:val="none" w:sz="0" w:space="0" w:color="auto"/>
            <w:right w:val="none" w:sz="0" w:space="0" w:color="auto"/>
          </w:divBdr>
        </w:div>
        <w:div w:id="817069904">
          <w:marLeft w:val="446"/>
          <w:marRight w:val="0"/>
          <w:marTop w:val="0"/>
          <w:marBottom w:val="0"/>
          <w:divBdr>
            <w:top w:val="none" w:sz="0" w:space="0" w:color="auto"/>
            <w:left w:val="none" w:sz="0" w:space="0" w:color="auto"/>
            <w:bottom w:val="none" w:sz="0" w:space="0" w:color="auto"/>
            <w:right w:val="none" w:sz="0" w:space="0" w:color="auto"/>
          </w:divBdr>
        </w:div>
        <w:div w:id="1390113516">
          <w:marLeft w:val="446"/>
          <w:marRight w:val="0"/>
          <w:marTop w:val="0"/>
          <w:marBottom w:val="0"/>
          <w:divBdr>
            <w:top w:val="none" w:sz="0" w:space="0" w:color="auto"/>
            <w:left w:val="none" w:sz="0" w:space="0" w:color="auto"/>
            <w:bottom w:val="none" w:sz="0" w:space="0" w:color="auto"/>
            <w:right w:val="none" w:sz="0" w:space="0" w:color="auto"/>
          </w:divBdr>
        </w:div>
        <w:div w:id="1978949789">
          <w:marLeft w:val="446"/>
          <w:marRight w:val="0"/>
          <w:marTop w:val="0"/>
          <w:marBottom w:val="0"/>
          <w:divBdr>
            <w:top w:val="none" w:sz="0" w:space="0" w:color="auto"/>
            <w:left w:val="none" w:sz="0" w:space="0" w:color="auto"/>
            <w:bottom w:val="none" w:sz="0" w:space="0" w:color="auto"/>
            <w:right w:val="none" w:sz="0" w:space="0" w:color="auto"/>
          </w:divBdr>
        </w:div>
      </w:divsChild>
    </w:div>
    <w:div w:id="994649215">
      <w:bodyDiv w:val="1"/>
      <w:marLeft w:val="0"/>
      <w:marRight w:val="0"/>
      <w:marTop w:val="0"/>
      <w:marBottom w:val="0"/>
      <w:divBdr>
        <w:top w:val="none" w:sz="0" w:space="0" w:color="auto"/>
        <w:left w:val="none" w:sz="0" w:space="0" w:color="auto"/>
        <w:bottom w:val="none" w:sz="0" w:space="0" w:color="auto"/>
        <w:right w:val="none" w:sz="0" w:space="0" w:color="auto"/>
      </w:divBdr>
    </w:div>
    <w:div w:id="101491700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098237">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93573697">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9231374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7189753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0944820">
      <w:bodyDiv w:val="1"/>
      <w:marLeft w:val="0"/>
      <w:marRight w:val="0"/>
      <w:marTop w:val="0"/>
      <w:marBottom w:val="0"/>
      <w:divBdr>
        <w:top w:val="none" w:sz="0" w:space="0" w:color="auto"/>
        <w:left w:val="none" w:sz="0" w:space="0" w:color="auto"/>
        <w:bottom w:val="none" w:sz="0" w:space="0" w:color="auto"/>
        <w:right w:val="none" w:sz="0" w:space="0" w:color="auto"/>
      </w:divBdr>
      <w:divsChild>
        <w:div w:id="849491070">
          <w:marLeft w:val="0"/>
          <w:marRight w:val="0"/>
          <w:marTop w:val="0"/>
          <w:marBottom w:val="0"/>
          <w:divBdr>
            <w:top w:val="none" w:sz="0" w:space="0" w:color="auto"/>
            <w:left w:val="none" w:sz="0" w:space="0" w:color="auto"/>
            <w:bottom w:val="none" w:sz="0" w:space="0" w:color="auto"/>
            <w:right w:val="none" w:sz="0" w:space="0" w:color="auto"/>
          </w:divBdr>
          <w:divsChild>
            <w:div w:id="1547642534">
              <w:marLeft w:val="0"/>
              <w:marRight w:val="0"/>
              <w:marTop w:val="0"/>
              <w:marBottom w:val="0"/>
              <w:divBdr>
                <w:top w:val="none" w:sz="0" w:space="0" w:color="auto"/>
                <w:left w:val="none" w:sz="0" w:space="0" w:color="auto"/>
                <w:bottom w:val="none" w:sz="0" w:space="0" w:color="auto"/>
                <w:right w:val="none" w:sz="0" w:space="0" w:color="auto"/>
              </w:divBdr>
              <w:divsChild>
                <w:div w:id="1001468323">
                  <w:marLeft w:val="0"/>
                  <w:marRight w:val="0"/>
                  <w:marTop w:val="0"/>
                  <w:marBottom w:val="0"/>
                  <w:divBdr>
                    <w:top w:val="none" w:sz="0" w:space="0" w:color="auto"/>
                    <w:left w:val="none" w:sz="0" w:space="0" w:color="auto"/>
                    <w:bottom w:val="none" w:sz="0" w:space="0" w:color="auto"/>
                    <w:right w:val="none" w:sz="0" w:space="0" w:color="auto"/>
                  </w:divBdr>
                  <w:divsChild>
                    <w:div w:id="2101098641">
                      <w:marLeft w:val="0"/>
                      <w:marRight w:val="0"/>
                      <w:marTop w:val="0"/>
                      <w:marBottom w:val="0"/>
                      <w:divBdr>
                        <w:top w:val="none" w:sz="0" w:space="0" w:color="auto"/>
                        <w:left w:val="none" w:sz="0" w:space="0" w:color="auto"/>
                        <w:bottom w:val="none" w:sz="0" w:space="0" w:color="auto"/>
                        <w:right w:val="none" w:sz="0" w:space="0" w:color="auto"/>
                      </w:divBdr>
                      <w:divsChild>
                        <w:div w:id="84398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5144285">
      <w:bodyDiv w:val="1"/>
      <w:marLeft w:val="0"/>
      <w:marRight w:val="0"/>
      <w:marTop w:val="0"/>
      <w:marBottom w:val="0"/>
      <w:divBdr>
        <w:top w:val="none" w:sz="0" w:space="0" w:color="auto"/>
        <w:left w:val="none" w:sz="0" w:space="0" w:color="auto"/>
        <w:bottom w:val="none" w:sz="0" w:space="0" w:color="auto"/>
        <w:right w:val="none" w:sz="0" w:space="0" w:color="auto"/>
      </w:divBdr>
      <w:divsChild>
        <w:div w:id="1539970600">
          <w:marLeft w:val="547"/>
          <w:marRight w:val="0"/>
          <w:marTop w:val="130"/>
          <w:marBottom w:val="0"/>
          <w:divBdr>
            <w:top w:val="none" w:sz="0" w:space="0" w:color="auto"/>
            <w:left w:val="none" w:sz="0" w:space="0" w:color="auto"/>
            <w:bottom w:val="none" w:sz="0" w:space="0" w:color="auto"/>
            <w:right w:val="none" w:sz="0" w:space="0" w:color="auto"/>
          </w:divBdr>
        </w:div>
        <w:div w:id="921911693">
          <w:marLeft w:val="1166"/>
          <w:marRight w:val="0"/>
          <w:marTop w:val="115"/>
          <w:marBottom w:val="0"/>
          <w:divBdr>
            <w:top w:val="none" w:sz="0" w:space="0" w:color="auto"/>
            <w:left w:val="none" w:sz="0" w:space="0" w:color="auto"/>
            <w:bottom w:val="none" w:sz="0" w:space="0" w:color="auto"/>
            <w:right w:val="none" w:sz="0" w:space="0" w:color="auto"/>
          </w:divBdr>
        </w:div>
        <w:div w:id="1122727983">
          <w:marLeft w:val="1166"/>
          <w:marRight w:val="0"/>
          <w:marTop w:val="115"/>
          <w:marBottom w:val="0"/>
          <w:divBdr>
            <w:top w:val="none" w:sz="0" w:space="0" w:color="auto"/>
            <w:left w:val="none" w:sz="0" w:space="0" w:color="auto"/>
            <w:bottom w:val="none" w:sz="0" w:space="0" w:color="auto"/>
            <w:right w:val="none" w:sz="0" w:space="0" w:color="auto"/>
          </w:divBdr>
        </w:div>
      </w:divsChild>
    </w:div>
    <w:div w:id="16532907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4732607">
      <w:bodyDiv w:val="1"/>
      <w:marLeft w:val="0"/>
      <w:marRight w:val="0"/>
      <w:marTop w:val="0"/>
      <w:marBottom w:val="0"/>
      <w:divBdr>
        <w:top w:val="none" w:sz="0" w:space="0" w:color="auto"/>
        <w:left w:val="none" w:sz="0" w:space="0" w:color="auto"/>
        <w:bottom w:val="none" w:sz="0" w:space="0" w:color="auto"/>
        <w:right w:val="none" w:sz="0" w:space="0" w:color="auto"/>
      </w:divBdr>
      <w:divsChild>
        <w:div w:id="754128904">
          <w:marLeft w:val="274"/>
          <w:marRight w:val="0"/>
          <w:marTop w:val="24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8204420">
      <w:bodyDiv w:val="1"/>
      <w:marLeft w:val="0"/>
      <w:marRight w:val="0"/>
      <w:marTop w:val="0"/>
      <w:marBottom w:val="0"/>
      <w:divBdr>
        <w:top w:val="none" w:sz="0" w:space="0" w:color="auto"/>
        <w:left w:val="none" w:sz="0" w:space="0" w:color="auto"/>
        <w:bottom w:val="none" w:sz="0" w:space="0" w:color="auto"/>
        <w:right w:val="none" w:sz="0" w:space="0" w:color="auto"/>
      </w:divBdr>
      <w:divsChild>
        <w:div w:id="533495187">
          <w:marLeft w:val="1166"/>
          <w:marRight w:val="0"/>
          <w:marTop w:val="96"/>
          <w:marBottom w:val="0"/>
          <w:divBdr>
            <w:top w:val="none" w:sz="0" w:space="0" w:color="auto"/>
            <w:left w:val="none" w:sz="0" w:space="0" w:color="auto"/>
            <w:bottom w:val="none" w:sz="0" w:space="0" w:color="auto"/>
            <w:right w:val="none" w:sz="0" w:space="0" w:color="auto"/>
          </w:divBdr>
        </w:div>
        <w:div w:id="711270362">
          <w:marLeft w:val="1166"/>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01690506">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4348920">
      <w:bodyDiv w:val="1"/>
      <w:marLeft w:val="0"/>
      <w:marRight w:val="0"/>
      <w:marTop w:val="0"/>
      <w:marBottom w:val="0"/>
      <w:divBdr>
        <w:top w:val="none" w:sz="0" w:space="0" w:color="auto"/>
        <w:left w:val="none" w:sz="0" w:space="0" w:color="auto"/>
        <w:bottom w:val="none" w:sz="0" w:space="0" w:color="auto"/>
        <w:right w:val="none" w:sz="0" w:space="0" w:color="auto"/>
      </w:divBdr>
      <w:divsChild>
        <w:div w:id="760182804">
          <w:marLeft w:val="216"/>
          <w:marRight w:val="0"/>
          <w:marTop w:val="240"/>
          <w:marBottom w:val="0"/>
          <w:divBdr>
            <w:top w:val="none" w:sz="0" w:space="0" w:color="auto"/>
            <w:left w:val="none" w:sz="0" w:space="0" w:color="auto"/>
            <w:bottom w:val="none" w:sz="0" w:space="0" w:color="auto"/>
            <w:right w:val="none" w:sz="0" w:space="0" w:color="auto"/>
          </w:divBdr>
        </w:div>
        <w:div w:id="1358240909">
          <w:marLeft w:val="562"/>
          <w:marRight w:val="0"/>
          <w:marTop w:val="0"/>
          <w:marBottom w:val="0"/>
          <w:divBdr>
            <w:top w:val="none" w:sz="0" w:space="0" w:color="auto"/>
            <w:left w:val="none" w:sz="0" w:space="0" w:color="auto"/>
            <w:bottom w:val="none" w:sz="0" w:space="0" w:color="auto"/>
            <w:right w:val="none" w:sz="0" w:space="0" w:color="auto"/>
          </w:divBdr>
        </w:div>
        <w:div w:id="1368215047">
          <w:marLeft w:val="562"/>
          <w:marRight w:val="0"/>
          <w:marTop w:val="0"/>
          <w:marBottom w:val="0"/>
          <w:divBdr>
            <w:top w:val="none" w:sz="0" w:space="0" w:color="auto"/>
            <w:left w:val="none" w:sz="0" w:space="0" w:color="auto"/>
            <w:bottom w:val="none" w:sz="0" w:space="0" w:color="auto"/>
            <w:right w:val="none" w:sz="0" w:space="0" w:color="auto"/>
          </w:divBdr>
        </w:div>
        <w:div w:id="1577593873">
          <w:marLeft w:val="562"/>
          <w:marRight w:val="0"/>
          <w:marTop w:val="0"/>
          <w:marBottom w:val="0"/>
          <w:divBdr>
            <w:top w:val="none" w:sz="0" w:space="0" w:color="auto"/>
            <w:left w:val="none" w:sz="0" w:space="0" w:color="auto"/>
            <w:bottom w:val="none" w:sz="0" w:space="0" w:color="auto"/>
            <w:right w:val="none" w:sz="0" w:space="0" w:color="auto"/>
          </w:divBdr>
        </w:div>
        <w:div w:id="168952809">
          <w:marLeft w:val="562"/>
          <w:marRight w:val="0"/>
          <w:marTop w:val="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6625F2D560945B78E5C5088092364" ma:contentTypeVersion="12" ma:contentTypeDescription="Create a new document." ma:contentTypeScope="" ma:versionID="60b3c8858399732aacd66215934af23c">
  <xsd:schema xmlns:xsd="http://www.w3.org/2001/XMLSchema" xmlns:xs="http://www.w3.org/2001/XMLSchema" xmlns:p="http://schemas.microsoft.com/office/2006/metadata/properties" xmlns:ns3="56addf8e-861e-4501-aa85-1404040eaae8" xmlns:ns4="9d291e5c-086f-45fb-af86-6940b591b1de" targetNamespace="http://schemas.microsoft.com/office/2006/metadata/properties" ma:root="true" ma:fieldsID="777328fa1c957b1d804b4565ffb5e2d5" ns3:_="" ns4:_="">
    <xsd:import namespace="56addf8e-861e-4501-aa85-1404040eaae8"/>
    <xsd:import namespace="9d291e5c-086f-45fb-af86-6940b591b1d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addf8e-861e-4501-aa85-1404040ea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291e5c-086f-45fb-af86-6940b591b1d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987204-E61A-4F22-B7E6-F2FAF659D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addf8e-861e-4501-aa85-1404040eaae8"/>
    <ds:schemaRef ds:uri="9d291e5c-086f-45fb-af86-6940b591b1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D5B0B7-BB00-47E0-B3FD-2C15C8C4E4C5}">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2427</Words>
  <Characters>12176</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Bin Han</cp:lastModifiedBy>
  <cp:revision>5</cp:revision>
  <dcterms:created xsi:type="dcterms:W3CDTF">2021-04-02T17:05:00Z</dcterms:created>
  <dcterms:modified xsi:type="dcterms:W3CDTF">2021-04-02T22:38:00Z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0x01010082D6625F2D560945B78E5C5088092364</vt:lpwstr>
  </property>
  <property fmtid="{D5CDD505-2E9C-101B-9397-08002B2CF9AE}" pid="3" name="_NewReviewCycle">
    <vt:lpwstr/>
  </property>
</Properties>
</file>